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F2" w:rsidRDefault="001040F2" w:rsidP="0041458B">
      <w:pPr>
        <w:spacing w:line="240" w:lineRule="auto"/>
        <w:rPr>
          <w:rFonts w:ascii="Arial" w:hAnsi="Arial" w:cs="Arial"/>
        </w:rPr>
      </w:pPr>
    </w:p>
    <w:p w:rsidR="00332CD5" w:rsidRDefault="00332CD5" w:rsidP="0041458B">
      <w:pPr>
        <w:spacing w:line="240" w:lineRule="auto"/>
        <w:rPr>
          <w:rFonts w:ascii="Arial" w:hAnsi="Arial" w:cs="Arial"/>
        </w:rPr>
      </w:pPr>
    </w:p>
    <w:p w:rsidR="00332CD5" w:rsidRDefault="003775A1" w:rsidP="003775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5A1">
        <w:rPr>
          <w:rFonts w:ascii="Times New Roman" w:hAnsi="Times New Roman" w:cs="Times New Roman"/>
          <w:b/>
          <w:sz w:val="28"/>
          <w:szCs w:val="28"/>
        </w:rPr>
        <w:t>RAK ZEWNĄTRZWYDZIELNICZEJ CZĘŚCI TRZUSTKI</w:t>
      </w:r>
    </w:p>
    <w:p w:rsidR="00136A54" w:rsidRPr="00136A54" w:rsidRDefault="00136A54" w:rsidP="003775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A54">
        <w:rPr>
          <w:rFonts w:ascii="Times New Roman" w:hAnsi="Times New Roman" w:cs="Times New Roman"/>
          <w:b/>
          <w:bCs/>
          <w:i/>
          <w:sz w:val="28"/>
          <w:szCs w:val="28"/>
        </w:rPr>
        <w:t>(Carcinoma of the Exocrine Pancreas)</w:t>
      </w:r>
    </w:p>
    <w:p w:rsidR="00595CF4" w:rsidRPr="0015273B" w:rsidRDefault="00332CD5" w:rsidP="003775A1">
      <w:pPr>
        <w:spacing w:line="360" w:lineRule="auto"/>
        <w:rPr>
          <w:rFonts w:ascii="Arial" w:hAnsi="Arial" w:cs="Arial"/>
          <w:b/>
        </w:rPr>
      </w:pPr>
      <w:r w:rsidRPr="003775A1">
        <w:rPr>
          <w:rFonts w:ascii="Times New Roman" w:hAnsi="Times New Roman" w:cs="Times New Roman"/>
          <w:b/>
          <w:sz w:val="28"/>
          <w:szCs w:val="28"/>
        </w:rPr>
        <w:t>Romana Tomaszewska</w:t>
      </w:r>
    </w:p>
    <w:p w:rsidR="001040F2" w:rsidRPr="00B32A78" w:rsidRDefault="001040F2" w:rsidP="003775A1">
      <w:pPr>
        <w:spacing w:line="360" w:lineRule="auto"/>
        <w:rPr>
          <w:rFonts w:ascii="Arial" w:hAnsi="Arial" w:cs="Arial"/>
        </w:rPr>
      </w:pPr>
    </w:p>
    <w:p w:rsidR="001040F2" w:rsidRPr="003775A1" w:rsidRDefault="00312920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Dane kliniczne</w:t>
      </w:r>
      <w:r w:rsidR="00B32A78" w:rsidRPr="003775A1">
        <w:rPr>
          <w:rFonts w:ascii="Arial" w:hAnsi="Arial" w:cs="Arial"/>
        </w:rPr>
        <w:t>:</w:t>
      </w:r>
    </w:p>
    <w:p w:rsidR="00BD3B22" w:rsidRPr="00B32A78" w:rsidRDefault="00BD3B22" w:rsidP="003775A1">
      <w:pPr>
        <w:keepNext/>
        <w:keepLines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rodzinne zapalenie trzustki</w:t>
      </w:r>
    </w:p>
    <w:p w:rsidR="00BD3B22" w:rsidRPr="00B32A78" w:rsidRDefault="00BD3B22" w:rsidP="003775A1">
      <w:pPr>
        <w:keepNext/>
        <w:keepLines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rodzinny rak trzustki</w:t>
      </w:r>
    </w:p>
    <w:p w:rsidR="00312920" w:rsidRPr="00B32A78" w:rsidRDefault="003129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cukrzyca</w:t>
      </w:r>
    </w:p>
    <w:p w:rsidR="00BD3B22" w:rsidRPr="00B32A78" w:rsidRDefault="003129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palenie tytoniu </w:t>
      </w:r>
    </w:p>
    <w:p w:rsidR="00BD3B22" w:rsidRPr="00B32A78" w:rsidRDefault="00BD3B22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inne</w:t>
      </w:r>
    </w:p>
    <w:p w:rsidR="00312920" w:rsidRPr="00B32A78" w:rsidRDefault="003129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brak danych klinicznych</w:t>
      </w:r>
    </w:p>
    <w:p w:rsidR="00B32A78" w:rsidRPr="00B32A78" w:rsidRDefault="00B32A78" w:rsidP="003775A1">
      <w:pPr>
        <w:spacing w:line="360" w:lineRule="auto"/>
        <w:rPr>
          <w:rFonts w:ascii="Arial" w:hAnsi="Arial" w:cs="Arial"/>
        </w:rPr>
      </w:pPr>
    </w:p>
    <w:p w:rsidR="00312920" w:rsidRPr="003775A1" w:rsidRDefault="00312920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775A1">
        <w:rPr>
          <w:rFonts w:ascii="Arial" w:hAnsi="Arial" w:cs="Arial"/>
          <w:b/>
        </w:rPr>
        <w:t>Materiał chirurgiczny</w:t>
      </w:r>
      <w:r w:rsidR="00B32A78" w:rsidRPr="003775A1">
        <w:rPr>
          <w:rFonts w:ascii="Arial" w:hAnsi="Arial" w:cs="Arial"/>
          <w:b/>
        </w:rPr>
        <w:t>:</w:t>
      </w:r>
    </w:p>
    <w:p w:rsidR="00312920" w:rsidRPr="00B32A78" w:rsidRDefault="00312920" w:rsidP="003775A1">
      <w:pPr>
        <w:spacing w:line="360" w:lineRule="auto"/>
        <w:rPr>
          <w:rFonts w:ascii="Arial" w:hAnsi="Arial" w:cs="Arial"/>
          <w:kern w:val="20"/>
        </w:rPr>
      </w:pPr>
      <w:r w:rsidRPr="00B32A78">
        <w:rPr>
          <w:rFonts w:ascii="Arial" w:hAnsi="Arial" w:cs="Arial"/>
          <w:kern w:val="20"/>
        </w:rPr>
        <w:t>trzustk</w:t>
      </w:r>
      <w:r w:rsidR="00815020" w:rsidRPr="00B32A78">
        <w:rPr>
          <w:rFonts w:ascii="Arial" w:hAnsi="Arial" w:cs="Arial"/>
          <w:kern w:val="20"/>
        </w:rPr>
        <w:t>a (głowa, trzon, ogon)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  <w:kern w:val="20"/>
        </w:rPr>
      </w:pPr>
      <w:r w:rsidRPr="00B32A78">
        <w:rPr>
          <w:rFonts w:ascii="Arial" w:hAnsi="Arial" w:cs="Arial"/>
          <w:kern w:val="20"/>
        </w:rPr>
        <w:t>dwunastnica, żołądek, przewód żółciowy wspólny, pęcherzyk żółciowy, śledziona, duże naczynia (żyła wrotna, żyła krezkowa górna, inne naczynia), inne narządy, brak możliwości określenia</w:t>
      </w:r>
    </w:p>
    <w:p w:rsidR="00B32A78" w:rsidRPr="00B32A78" w:rsidRDefault="00B32A78" w:rsidP="003775A1">
      <w:pPr>
        <w:spacing w:line="360" w:lineRule="auto"/>
        <w:rPr>
          <w:rFonts w:ascii="Arial" w:hAnsi="Arial" w:cs="Arial"/>
          <w:kern w:val="20"/>
        </w:rPr>
      </w:pPr>
    </w:p>
    <w:p w:rsidR="00815020" w:rsidRPr="003775A1" w:rsidRDefault="00815020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kern w:val="20"/>
        </w:rPr>
      </w:pPr>
      <w:r w:rsidRPr="003775A1">
        <w:rPr>
          <w:rFonts w:ascii="Arial" w:hAnsi="Arial" w:cs="Arial"/>
          <w:b/>
          <w:kern w:val="20"/>
        </w:rPr>
        <w:t>Procedura chirurgiczna</w:t>
      </w:r>
      <w:r w:rsidR="00B32A78" w:rsidRPr="003775A1">
        <w:rPr>
          <w:rFonts w:ascii="Arial" w:hAnsi="Arial" w:cs="Arial"/>
          <w:b/>
          <w:kern w:val="20"/>
        </w:rPr>
        <w:t>: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pancreatoduodenektomia (resekcja Whipple’a), częściowa</w:t>
      </w:r>
      <w:r w:rsidR="00BD3B22" w:rsidRPr="00B32A78">
        <w:rPr>
          <w:rFonts w:ascii="Arial" w:hAnsi="Arial" w:cs="Arial"/>
        </w:rPr>
        <w:t xml:space="preserve"> /</w:t>
      </w:r>
      <w:r w:rsidRPr="00B32A78">
        <w:rPr>
          <w:rFonts w:ascii="Arial" w:hAnsi="Arial" w:cs="Arial"/>
        </w:rPr>
        <w:t xml:space="preserve"> </w:t>
      </w:r>
      <w:r w:rsidR="00BD3B22" w:rsidRPr="00B32A78">
        <w:rPr>
          <w:rFonts w:ascii="Arial" w:hAnsi="Arial" w:cs="Arial"/>
        </w:rPr>
        <w:t xml:space="preserve">całkowita </w:t>
      </w:r>
      <w:r w:rsidRPr="00B32A78">
        <w:rPr>
          <w:rFonts w:ascii="Arial" w:hAnsi="Arial" w:cs="Arial"/>
        </w:rPr>
        <w:t>pankreatektomia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częściowa pankreatektomia, trzon trzustki 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częściowa pankreatektomia, ogon trzustki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inne </w:t>
      </w:r>
    </w:p>
    <w:p w:rsidR="00815020" w:rsidRPr="00B32A78" w:rsidRDefault="00815020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  <w:kern w:val="20"/>
        </w:rPr>
        <w:lastRenderedPageBreak/>
        <w:t>brak możliwości określenia</w:t>
      </w:r>
      <w:r w:rsidRPr="00B32A78">
        <w:rPr>
          <w:rFonts w:ascii="Arial" w:hAnsi="Arial" w:cs="Arial"/>
        </w:rPr>
        <w:t xml:space="preserve"> </w:t>
      </w:r>
    </w:p>
    <w:p w:rsidR="00B32A78" w:rsidRPr="00B32A78" w:rsidRDefault="00B32A78" w:rsidP="003775A1">
      <w:pPr>
        <w:spacing w:line="360" w:lineRule="auto"/>
        <w:rPr>
          <w:rFonts w:ascii="Arial" w:hAnsi="Arial" w:cs="Arial"/>
        </w:rPr>
      </w:pPr>
    </w:p>
    <w:p w:rsidR="00815020" w:rsidRPr="003775A1" w:rsidRDefault="00815020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3775A1">
        <w:rPr>
          <w:rFonts w:ascii="Arial" w:hAnsi="Arial" w:cs="Arial"/>
          <w:b/>
          <w:u w:val="single"/>
        </w:rPr>
        <w:t>Badanie makroskopowe</w:t>
      </w:r>
      <w:r w:rsidR="00B32A78" w:rsidRPr="003775A1">
        <w:rPr>
          <w:rFonts w:ascii="Arial" w:hAnsi="Arial" w:cs="Arial"/>
          <w:b/>
          <w:u w:val="single"/>
        </w:rPr>
        <w:t>:</w:t>
      </w:r>
    </w:p>
    <w:p w:rsidR="00815020" w:rsidRPr="00332CD5" w:rsidRDefault="00B32A78" w:rsidP="003775A1">
      <w:pPr>
        <w:pStyle w:val="Nagwek2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15273B">
        <w:rPr>
          <w:rFonts w:ascii="Arial" w:hAnsi="Arial" w:cs="Arial"/>
          <w:sz w:val="22"/>
          <w:szCs w:val="22"/>
          <w:lang w:val="pl-PL"/>
        </w:rPr>
        <w:t>Lokalizacja guza</w:t>
      </w:r>
      <w:r w:rsidRPr="00B32A78">
        <w:rPr>
          <w:rFonts w:ascii="Arial" w:hAnsi="Arial" w:cs="Arial"/>
          <w:b w:val="0"/>
          <w:sz w:val="22"/>
          <w:szCs w:val="22"/>
          <w:lang w:val="pl-PL"/>
        </w:rPr>
        <w:t xml:space="preserve">: </w:t>
      </w:r>
      <w:r>
        <w:rPr>
          <w:rFonts w:ascii="Arial" w:hAnsi="Arial" w:cs="Arial"/>
          <w:b w:val="0"/>
          <w:sz w:val="22"/>
          <w:szCs w:val="22"/>
          <w:lang w:val="pl-PL"/>
        </w:rPr>
        <w:t>g</w:t>
      </w:r>
      <w:r w:rsidR="00815020" w:rsidRPr="00332CD5">
        <w:rPr>
          <w:rFonts w:ascii="Arial" w:hAnsi="Arial" w:cs="Arial"/>
          <w:b w:val="0"/>
          <w:sz w:val="22"/>
          <w:szCs w:val="22"/>
          <w:lang w:val="pl-PL"/>
        </w:rPr>
        <w:t>łowa trzustki</w:t>
      </w:r>
      <w:r w:rsidRPr="00332CD5">
        <w:rPr>
          <w:rFonts w:ascii="Arial" w:hAnsi="Arial" w:cs="Arial"/>
          <w:b w:val="0"/>
          <w:sz w:val="22"/>
          <w:szCs w:val="22"/>
          <w:lang w:val="pl-PL"/>
        </w:rPr>
        <w:t>, w</w:t>
      </w:r>
      <w:r w:rsidR="00815020" w:rsidRPr="00332CD5">
        <w:rPr>
          <w:rFonts w:ascii="Arial" w:hAnsi="Arial" w:cs="Arial"/>
          <w:b w:val="0"/>
          <w:sz w:val="22"/>
          <w:szCs w:val="22"/>
          <w:lang w:val="pl-PL"/>
        </w:rPr>
        <w:t>yrostek haczykowaty</w:t>
      </w:r>
      <w:r w:rsidRPr="00332CD5">
        <w:rPr>
          <w:rFonts w:ascii="Arial" w:hAnsi="Arial" w:cs="Arial"/>
          <w:b w:val="0"/>
          <w:sz w:val="22"/>
          <w:szCs w:val="22"/>
          <w:lang w:val="pl-PL"/>
        </w:rPr>
        <w:t>, trzon, o</w:t>
      </w:r>
      <w:r w:rsidR="00815020" w:rsidRPr="00332CD5">
        <w:rPr>
          <w:rFonts w:ascii="Arial" w:hAnsi="Arial" w:cs="Arial"/>
          <w:b w:val="0"/>
          <w:sz w:val="22"/>
          <w:szCs w:val="22"/>
          <w:lang w:val="pl-PL"/>
        </w:rPr>
        <w:t xml:space="preserve">gon </w:t>
      </w:r>
    </w:p>
    <w:p w:rsidR="007D0C5D" w:rsidRPr="00B32A78" w:rsidRDefault="007D0C5D" w:rsidP="003775A1">
      <w:pPr>
        <w:spacing w:line="360" w:lineRule="auto"/>
        <w:rPr>
          <w:rFonts w:ascii="Arial" w:hAnsi="Arial" w:cs="Arial"/>
          <w:kern w:val="20"/>
        </w:rPr>
      </w:pPr>
      <w:r w:rsidRPr="00B32A78">
        <w:rPr>
          <w:rFonts w:ascii="Arial" w:hAnsi="Arial" w:cs="Arial"/>
          <w:kern w:val="20"/>
        </w:rPr>
        <w:t>brak możliwości określenia</w:t>
      </w:r>
    </w:p>
    <w:p w:rsidR="00BD3B22" w:rsidRPr="003775A1" w:rsidRDefault="00BD3B22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Liczba guzów</w:t>
      </w:r>
      <w:r w:rsidR="00B32A78" w:rsidRPr="003775A1">
        <w:rPr>
          <w:rFonts w:ascii="Arial" w:hAnsi="Arial" w:cs="Arial"/>
        </w:rPr>
        <w:t xml:space="preserve">: </w:t>
      </w:r>
      <w:r w:rsidRPr="003775A1">
        <w:rPr>
          <w:rFonts w:ascii="Arial" w:hAnsi="Arial" w:cs="Arial"/>
        </w:rPr>
        <w:t>pojedynczy</w:t>
      </w:r>
      <w:r w:rsidR="00B32A78" w:rsidRPr="003775A1">
        <w:rPr>
          <w:rFonts w:ascii="Arial" w:hAnsi="Arial" w:cs="Arial"/>
        </w:rPr>
        <w:t xml:space="preserve"> / </w:t>
      </w:r>
      <w:r w:rsidRPr="003775A1">
        <w:rPr>
          <w:rFonts w:ascii="Arial" w:hAnsi="Arial" w:cs="Arial"/>
        </w:rPr>
        <w:t>wieloogniskowy</w:t>
      </w:r>
    </w:p>
    <w:p w:rsidR="00B268B4" w:rsidRPr="00B32A78" w:rsidRDefault="00B268B4" w:rsidP="003775A1">
      <w:pPr>
        <w:pStyle w:val="Nagwek2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15273B">
        <w:rPr>
          <w:rFonts w:ascii="Arial" w:hAnsi="Arial" w:cs="Arial"/>
          <w:sz w:val="22"/>
          <w:szCs w:val="22"/>
          <w:lang w:val="pl-PL"/>
        </w:rPr>
        <w:t>Wielkość guza</w:t>
      </w:r>
      <w:r w:rsidR="005F0612">
        <w:rPr>
          <w:rFonts w:ascii="Arial" w:hAnsi="Arial" w:cs="Arial"/>
          <w:b w:val="0"/>
          <w:sz w:val="22"/>
          <w:szCs w:val="22"/>
          <w:lang w:val="pl-PL"/>
        </w:rPr>
        <w:t xml:space="preserve"> (</w:t>
      </w:r>
      <w:r w:rsidR="00B32A78" w:rsidRPr="00332CD5">
        <w:rPr>
          <w:rFonts w:ascii="Arial" w:hAnsi="Arial" w:cs="Arial"/>
          <w:b w:val="0"/>
          <w:sz w:val="22"/>
          <w:szCs w:val="22"/>
          <w:lang w:val="pl-PL"/>
        </w:rPr>
        <w:t>cm</w:t>
      </w:r>
      <w:r w:rsidR="005F0612">
        <w:rPr>
          <w:rFonts w:ascii="Arial" w:hAnsi="Arial" w:cs="Arial"/>
          <w:b w:val="0"/>
          <w:sz w:val="22"/>
          <w:szCs w:val="22"/>
          <w:lang w:val="pl-PL"/>
        </w:rPr>
        <w:t>)</w:t>
      </w:r>
    </w:p>
    <w:p w:rsidR="00B268B4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Nie mo</w:t>
      </w:r>
      <w:r w:rsidR="00B32A78">
        <w:rPr>
          <w:rFonts w:ascii="Arial" w:hAnsi="Arial" w:cs="Arial"/>
        </w:rPr>
        <w:t>żna</w:t>
      </w:r>
      <w:r w:rsidRPr="00B32A78">
        <w:rPr>
          <w:rFonts w:ascii="Arial" w:hAnsi="Arial" w:cs="Arial"/>
        </w:rPr>
        <w:t xml:space="preserve"> określ</w:t>
      </w:r>
      <w:r w:rsidR="00B32A78">
        <w:rPr>
          <w:rFonts w:ascii="Arial" w:hAnsi="Arial" w:cs="Arial"/>
        </w:rPr>
        <w:t>ić</w:t>
      </w:r>
      <w:r w:rsidRPr="00B32A78">
        <w:rPr>
          <w:rFonts w:ascii="Arial" w:hAnsi="Arial" w:cs="Arial"/>
        </w:rPr>
        <w:t xml:space="preserve"> </w:t>
      </w:r>
    </w:p>
    <w:p w:rsidR="00B268B4" w:rsidRPr="003775A1" w:rsidRDefault="00B268B4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Opis guza</w:t>
      </w:r>
      <w:r w:rsidR="00B32A78" w:rsidRPr="003775A1">
        <w:rPr>
          <w:rFonts w:ascii="Arial" w:hAnsi="Arial" w:cs="Arial"/>
        </w:rPr>
        <w:t>:</w:t>
      </w:r>
      <w:r w:rsidRPr="003775A1">
        <w:rPr>
          <w:rFonts w:ascii="Arial" w:hAnsi="Arial" w:cs="Arial"/>
        </w:rPr>
        <w:t xml:space="preserve"> barwa, konsystencja, granice, wylewy krwawe, martwica, torbiele</w:t>
      </w:r>
    </w:p>
    <w:p w:rsidR="00B268B4" w:rsidRPr="003775A1" w:rsidRDefault="00B268B4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Zasięg guza</w:t>
      </w:r>
      <w:r w:rsidR="00B32A78" w:rsidRPr="003775A1">
        <w:rPr>
          <w:rFonts w:ascii="Arial" w:hAnsi="Arial" w:cs="Arial"/>
        </w:rPr>
        <w:t>:</w:t>
      </w:r>
    </w:p>
    <w:p w:rsidR="00B268B4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ograniczony do trzustki</w:t>
      </w:r>
    </w:p>
    <w:p w:rsidR="00B268B4" w:rsidRPr="00B32A78" w:rsidRDefault="00B268B4" w:rsidP="003775A1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zajmuje brodawkę Vatera lub zwieracz Oddiego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ścianę dwunastnicy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tkanki miękkie okołotrzustkowe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przewód żółciowy wspólny pozatrzustkowy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inne przylegające struktury / narządy (wymienić)</w:t>
      </w:r>
    </w:p>
    <w:p w:rsidR="007D0C5D" w:rsidRPr="003775A1" w:rsidRDefault="007D0C5D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Marginesy operacyjne</w:t>
      </w:r>
      <w:r w:rsidR="00B32A78" w:rsidRPr="003775A1">
        <w:rPr>
          <w:rFonts w:ascii="Arial" w:hAnsi="Arial" w:cs="Arial"/>
        </w:rPr>
        <w:t>:</w:t>
      </w:r>
    </w:p>
    <w:p w:rsidR="00DF7521" w:rsidRPr="00B32A78" w:rsidRDefault="00B32A78" w:rsidP="003775A1">
      <w:pPr>
        <w:keepNext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F7521" w:rsidRPr="00B32A78">
        <w:rPr>
          <w:rFonts w:ascii="Arial" w:hAnsi="Arial" w:cs="Arial"/>
        </w:rPr>
        <w:t xml:space="preserve">dległość nacieku raka </w:t>
      </w:r>
      <w:r w:rsidR="00B268B4" w:rsidRPr="00B32A78">
        <w:rPr>
          <w:rFonts w:ascii="Arial" w:hAnsi="Arial" w:cs="Arial"/>
        </w:rPr>
        <w:t xml:space="preserve">(w cm lub mm) </w:t>
      </w:r>
      <w:r w:rsidR="00DF7521" w:rsidRPr="00B32A78">
        <w:rPr>
          <w:rFonts w:ascii="Arial" w:hAnsi="Arial" w:cs="Arial"/>
        </w:rPr>
        <w:t xml:space="preserve">od najbliższego marginesu (określić margines) </w:t>
      </w:r>
    </w:p>
    <w:p w:rsidR="00B32A78" w:rsidRDefault="00B32A78" w:rsidP="003775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naciek raka widoczny w linii (liniach) cięcia operacyjnego</w:t>
      </w:r>
    </w:p>
    <w:p w:rsidR="00B32A78" w:rsidRDefault="00B32A78" w:rsidP="003775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brak możliwości określenia </w:t>
      </w:r>
    </w:p>
    <w:p w:rsidR="00B268B4" w:rsidRPr="003775A1" w:rsidRDefault="00B268B4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Węzły chłonne</w:t>
      </w:r>
      <w:r w:rsidR="00B32A78" w:rsidRPr="003775A1">
        <w:rPr>
          <w:rFonts w:ascii="Arial" w:hAnsi="Arial" w:cs="Arial"/>
        </w:rPr>
        <w:t>:</w:t>
      </w:r>
    </w:p>
    <w:p w:rsidR="00DF7521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brak</w:t>
      </w:r>
    </w:p>
    <w:p w:rsidR="00B268B4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obecne (liczba)</w:t>
      </w:r>
    </w:p>
    <w:p w:rsidR="00B268B4" w:rsidRPr="003775A1" w:rsidRDefault="00B268B4" w:rsidP="003775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Trzustka poza guzem</w:t>
      </w:r>
      <w:r w:rsidR="00B32A78" w:rsidRPr="003775A1">
        <w:rPr>
          <w:rFonts w:ascii="Arial" w:hAnsi="Arial" w:cs="Arial"/>
        </w:rPr>
        <w:t>:</w:t>
      </w:r>
    </w:p>
    <w:p w:rsidR="00B268B4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bez zmian</w:t>
      </w:r>
    </w:p>
    <w:p w:rsidR="00B268B4" w:rsidRPr="00B32A78" w:rsidRDefault="00B268B4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zmieniona (opisać)</w:t>
      </w:r>
    </w:p>
    <w:p w:rsidR="00B268B4" w:rsidRPr="003775A1" w:rsidRDefault="00B268B4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775A1">
        <w:rPr>
          <w:rFonts w:ascii="Arial" w:hAnsi="Arial" w:cs="Arial"/>
          <w:b/>
          <w:u w:val="single"/>
        </w:rPr>
        <w:t>Badanie mikroskopowe</w:t>
      </w:r>
      <w:r w:rsidR="00B32A78" w:rsidRPr="003775A1">
        <w:rPr>
          <w:rFonts w:ascii="Arial" w:hAnsi="Arial" w:cs="Arial"/>
          <w:u w:val="single"/>
        </w:rPr>
        <w:t>:</w:t>
      </w:r>
    </w:p>
    <w:p w:rsidR="00B268B4" w:rsidRPr="003775A1" w:rsidRDefault="00F01753" w:rsidP="003775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Typ histologiczny</w:t>
      </w:r>
      <w:r w:rsidRPr="003775A1">
        <w:rPr>
          <w:rFonts w:ascii="Arial" w:hAnsi="Arial" w:cs="Arial"/>
        </w:rPr>
        <w:t xml:space="preserve"> (klasyfikacja WHO)</w:t>
      </w:r>
      <w:r w:rsidR="001D6041">
        <w:rPr>
          <w:rFonts w:ascii="Arial" w:hAnsi="Arial" w:cs="Arial"/>
        </w:rPr>
        <w:tab/>
      </w:r>
      <w:r w:rsidR="001D6041">
        <w:rPr>
          <w:rFonts w:ascii="Arial" w:hAnsi="Arial" w:cs="Arial"/>
        </w:rPr>
        <w:tab/>
      </w:r>
      <w:r w:rsidR="001D6041">
        <w:rPr>
          <w:rFonts w:ascii="Arial" w:hAnsi="Arial" w:cs="Arial"/>
        </w:rPr>
        <w:tab/>
      </w:r>
      <w:r w:rsidR="001D6041">
        <w:rPr>
          <w:rFonts w:ascii="Arial" w:hAnsi="Arial" w:cs="Arial"/>
        </w:rPr>
        <w:tab/>
        <w:t xml:space="preserve">    </w:t>
      </w:r>
      <w:r w:rsidR="001D6041" w:rsidRPr="001D6041">
        <w:rPr>
          <w:rFonts w:ascii="Arial" w:hAnsi="Arial" w:cs="Arial"/>
          <w:b/>
        </w:rPr>
        <w:t>kod ICD-10</w:t>
      </w:r>
    </w:p>
    <w:p w:rsidR="00F01753" w:rsidRPr="00B32A78" w:rsidRDefault="00F01753" w:rsidP="003775A1">
      <w:pPr>
        <w:keepNext/>
        <w:keepLines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lastRenderedPageBreak/>
        <w:t>Rak gruczołowy przewodowy (Ductal adenocarcinoma)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8500/3</w:t>
      </w:r>
    </w:p>
    <w:p w:rsidR="00F01753" w:rsidRPr="00332CD5" w:rsidRDefault="00F01753" w:rsidP="003775A1">
      <w:pPr>
        <w:keepNext/>
        <w:keepLines/>
        <w:spacing w:line="360" w:lineRule="auto"/>
        <w:ind w:firstLine="708"/>
        <w:rPr>
          <w:rFonts w:ascii="Arial" w:hAnsi="Arial" w:cs="Arial"/>
          <w:lang w:val="en-US"/>
        </w:rPr>
      </w:pPr>
      <w:r w:rsidRPr="00332CD5">
        <w:rPr>
          <w:rFonts w:ascii="Arial" w:hAnsi="Arial" w:cs="Arial"/>
          <w:lang w:val="en-US"/>
        </w:rPr>
        <w:t>Rak śluzowy (Mucinous noncystic carcinoma)</w:t>
      </w:r>
      <w:r w:rsidR="005F0612">
        <w:rPr>
          <w:rFonts w:ascii="Arial" w:hAnsi="Arial" w:cs="Arial"/>
          <w:lang w:val="en-US"/>
        </w:rPr>
        <w:t xml:space="preserve"> </w:t>
      </w:r>
      <w:r w:rsidR="00E433C1">
        <w:rPr>
          <w:rFonts w:ascii="Arial" w:hAnsi="Arial" w:cs="Arial"/>
          <w:lang w:val="en-US"/>
        </w:rPr>
        <w:tab/>
      </w:r>
      <w:r w:rsidR="00E433C1">
        <w:rPr>
          <w:rFonts w:ascii="Arial" w:hAnsi="Arial" w:cs="Arial"/>
          <w:lang w:val="en-US"/>
        </w:rPr>
        <w:tab/>
      </w:r>
      <w:r w:rsidR="00E433C1">
        <w:rPr>
          <w:rFonts w:ascii="Arial" w:hAnsi="Arial" w:cs="Arial"/>
          <w:lang w:val="en-US"/>
        </w:rPr>
        <w:tab/>
      </w:r>
      <w:r w:rsidR="00E433C1">
        <w:rPr>
          <w:rFonts w:ascii="Arial" w:hAnsi="Arial" w:cs="Arial"/>
          <w:lang w:val="en-US"/>
        </w:rPr>
        <w:tab/>
      </w:r>
      <w:r w:rsidR="005F0612">
        <w:rPr>
          <w:rFonts w:ascii="Arial" w:hAnsi="Arial" w:cs="Arial"/>
          <w:lang w:val="en-US"/>
        </w:rPr>
        <w:t>8480/3</w:t>
      </w:r>
    </w:p>
    <w:p w:rsidR="00F01753" w:rsidRPr="00B32A78" w:rsidRDefault="00F01753" w:rsidP="003775A1">
      <w:pPr>
        <w:keepNext/>
        <w:keepLines/>
        <w:spacing w:line="360" w:lineRule="auto"/>
        <w:ind w:firstLine="708"/>
        <w:rPr>
          <w:rFonts w:ascii="Arial" w:hAnsi="Arial" w:cs="Arial"/>
        </w:rPr>
      </w:pPr>
      <w:r w:rsidRPr="00B32A78">
        <w:rPr>
          <w:rFonts w:ascii="Arial" w:hAnsi="Arial" w:cs="Arial"/>
        </w:rPr>
        <w:t>Rak sygnetowatokomórkowy (Signet-ring cell 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8490/3</w:t>
      </w:r>
    </w:p>
    <w:p w:rsidR="00F01753" w:rsidRPr="00B32A78" w:rsidRDefault="00F01753" w:rsidP="003775A1">
      <w:pPr>
        <w:spacing w:line="360" w:lineRule="auto"/>
        <w:ind w:firstLine="708"/>
        <w:rPr>
          <w:rFonts w:ascii="Arial" w:hAnsi="Arial" w:cs="Arial"/>
        </w:rPr>
      </w:pPr>
      <w:r w:rsidRPr="00B32A78">
        <w:rPr>
          <w:rFonts w:ascii="Arial" w:hAnsi="Arial" w:cs="Arial"/>
        </w:rPr>
        <w:t>Rak gruczołowo-płaskonabłonkowy (Adenosquamous 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8560/3</w:t>
      </w:r>
    </w:p>
    <w:p w:rsidR="00F01753" w:rsidRPr="00332CD5" w:rsidRDefault="00F01753" w:rsidP="003775A1">
      <w:pPr>
        <w:spacing w:line="360" w:lineRule="auto"/>
        <w:ind w:firstLine="708"/>
        <w:rPr>
          <w:rFonts w:ascii="Arial" w:hAnsi="Arial" w:cs="Arial"/>
          <w:lang w:val="en-US"/>
        </w:rPr>
      </w:pPr>
      <w:r w:rsidRPr="00332CD5">
        <w:rPr>
          <w:rFonts w:ascii="Arial" w:hAnsi="Arial" w:cs="Arial"/>
          <w:lang w:val="en-US"/>
        </w:rPr>
        <w:t>Rak niezróżnicowany (Undifferentiated (anaplastic) carcinoma)</w:t>
      </w:r>
      <w:r w:rsidR="005F0612">
        <w:rPr>
          <w:rFonts w:ascii="Arial" w:hAnsi="Arial" w:cs="Arial"/>
          <w:lang w:val="en-US"/>
        </w:rPr>
        <w:t xml:space="preserve"> </w:t>
      </w:r>
      <w:r w:rsidR="00E433C1">
        <w:rPr>
          <w:rFonts w:ascii="Arial" w:hAnsi="Arial" w:cs="Arial"/>
          <w:lang w:val="en-US"/>
        </w:rPr>
        <w:tab/>
      </w:r>
      <w:r w:rsidR="00E433C1">
        <w:rPr>
          <w:rFonts w:ascii="Arial" w:hAnsi="Arial" w:cs="Arial"/>
          <w:lang w:val="en-US"/>
        </w:rPr>
        <w:tab/>
      </w:r>
      <w:r w:rsidR="005F0612">
        <w:rPr>
          <w:rFonts w:ascii="Arial" w:hAnsi="Arial" w:cs="Arial"/>
          <w:lang w:val="en-US"/>
        </w:rPr>
        <w:t>8020/3</w:t>
      </w:r>
    </w:p>
    <w:p w:rsidR="00F01753" w:rsidRPr="00B32A78" w:rsidRDefault="00F01753" w:rsidP="003775A1">
      <w:pPr>
        <w:spacing w:line="360" w:lineRule="auto"/>
        <w:ind w:left="708"/>
        <w:rPr>
          <w:rFonts w:ascii="Arial" w:hAnsi="Arial" w:cs="Arial"/>
        </w:rPr>
      </w:pPr>
      <w:r w:rsidRPr="00B32A78">
        <w:rPr>
          <w:rFonts w:ascii="Arial" w:hAnsi="Arial" w:cs="Arial"/>
        </w:rPr>
        <w:t>Rak niezróżnicowany z komórkami olbrzymimi typu osteoklasta (Undifferentiated carcinoma with osteoclast-like giant cells)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8035/3</w:t>
      </w:r>
    </w:p>
    <w:p w:rsidR="00F01753" w:rsidRPr="00B32A78" w:rsidRDefault="00F01753" w:rsidP="003775A1">
      <w:pPr>
        <w:spacing w:line="360" w:lineRule="auto"/>
        <w:ind w:firstLine="708"/>
        <w:rPr>
          <w:rFonts w:ascii="Arial" w:hAnsi="Arial" w:cs="Arial"/>
        </w:rPr>
      </w:pPr>
      <w:r w:rsidRPr="00B32A78">
        <w:rPr>
          <w:rFonts w:ascii="Arial" w:hAnsi="Arial" w:cs="Arial"/>
        </w:rPr>
        <w:t>Rak mieszany przewodowo-endokrynny (Mixed ductal-endocrine carcinoma)</w:t>
      </w:r>
      <w:r w:rsidR="005F0612">
        <w:rPr>
          <w:rFonts w:ascii="Arial" w:hAnsi="Arial" w:cs="Arial"/>
        </w:rPr>
        <w:t xml:space="preserve"> 8154/3</w:t>
      </w:r>
    </w:p>
    <w:p w:rsidR="00F01753" w:rsidRPr="00B32A78" w:rsidRDefault="00F0175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Rak neuroendokrynny o wysokim stopniu złośliwości (High-grade neuroendocrine carcinoma)</w:t>
      </w:r>
    </w:p>
    <w:p w:rsidR="00F01753" w:rsidRPr="00B32A78" w:rsidRDefault="00F0175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Wielkokomórkowy (Large cell neuroendocrine 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8013/3</w:t>
      </w:r>
    </w:p>
    <w:p w:rsidR="00F01753" w:rsidRPr="00B32A78" w:rsidRDefault="00F0175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Drobnokomórkowy (Small cell neuroendocrine 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8041/3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Gruczolakotorbielakorak surowiczy (Serous cystadenocarcinoma)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8441/3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Nowotwory śluzowe torbielowate (Mucinous cystic neoplasm)</w:t>
      </w:r>
      <w:r w:rsidR="005F0612">
        <w:rPr>
          <w:rFonts w:ascii="Arial" w:hAnsi="Arial" w:cs="Arial"/>
        </w:rPr>
        <w:t xml:space="preserve"> </w:t>
      </w:r>
    </w:p>
    <w:p w:rsidR="00F01753" w:rsidRPr="00B32A78" w:rsidRDefault="00F01753" w:rsidP="003775A1">
      <w:pPr>
        <w:spacing w:line="360" w:lineRule="auto"/>
        <w:ind w:firstLine="720"/>
        <w:rPr>
          <w:rFonts w:ascii="Arial" w:hAnsi="Arial" w:cs="Arial"/>
        </w:rPr>
      </w:pPr>
      <w:r w:rsidRPr="00B32A78">
        <w:rPr>
          <w:rFonts w:ascii="Arial" w:hAnsi="Arial" w:cs="Arial"/>
        </w:rPr>
        <w:t>Nieinwazyjne (Noninvasive)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 xml:space="preserve"> 8470/2, 8470/0</w:t>
      </w:r>
    </w:p>
    <w:p w:rsidR="00F01753" w:rsidRPr="00B32A78" w:rsidRDefault="00F01753" w:rsidP="003775A1">
      <w:pPr>
        <w:spacing w:line="360" w:lineRule="auto"/>
        <w:ind w:firstLine="720"/>
        <w:rPr>
          <w:rFonts w:ascii="Arial" w:hAnsi="Arial" w:cs="Arial"/>
        </w:rPr>
      </w:pPr>
      <w:r w:rsidRPr="00B32A78">
        <w:rPr>
          <w:rFonts w:ascii="Arial" w:hAnsi="Arial" w:cs="Arial"/>
        </w:rPr>
        <w:t>Inwazyjne (Invasive)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8470/3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Rak wewnątrzprzewodowy śluzowy brodawkowaty (Intraductal papillary-mucinous carcinoma)</w:t>
      </w:r>
      <w:r w:rsidR="005F0612">
        <w:rPr>
          <w:rFonts w:ascii="Arial" w:hAnsi="Arial" w:cs="Arial"/>
        </w:rPr>
        <w:t xml:space="preserve"> </w:t>
      </w:r>
    </w:p>
    <w:p w:rsidR="00F01753" w:rsidRPr="00B32A78" w:rsidRDefault="00F01753" w:rsidP="003775A1">
      <w:pPr>
        <w:spacing w:line="360" w:lineRule="auto"/>
        <w:ind w:firstLine="720"/>
        <w:rPr>
          <w:rFonts w:ascii="Arial" w:hAnsi="Arial" w:cs="Arial"/>
        </w:rPr>
      </w:pPr>
      <w:r w:rsidRPr="00B32A78">
        <w:rPr>
          <w:rFonts w:ascii="Arial" w:hAnsi="Arial" w:cs="Arial"/>
        </w:rPr>
        <w:t>Nieinwazyjny (Noninvasive)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8453/2 8453/0</w:t>
      </w:r>
    </w:p>
    <w:p w:rsidR="00F01753" w:rsidRPr="00B32A78" w:rsidRDefault="00F01753" w:rsidP="003775A1">
      <w:pPr>
        <w:spacing w:line="360" w:lineRule="auto"/>
        <w:ind w:firstLine="720"/>
        <w:rPr>
          <w:rFonts w:ascii="Arial" w:hAnsi="Arial" w:cs="Arial"/>
        </w:rPr>
      </w:pPr>
      <w:r w:rsidRPr="00B32A78">
        <w:rPr>
          <w:rFonts w:ascii="Arial" w:hAnsi="Arial" w:cs="Arial"/>
        </w:rPr>
        <w:t>Inwazyjny (Invasive)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8453/3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Rak z komórek zrazikowych (Acinar cell carcinoma)</w:t>
      </w:r>
      <w:r w:rsidR="005F0612">
        <w:rPr>
          <w:rFonts w:ascii="Arial" w:hAnsi="Arial" w:cs="Arial"/>
        </w:rPr>
        <w:t xml:space="preserve"> </w:t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E433C1">
        <w:rPr>
          <w:rFonts w:ascii="Arial" w:hAnsi="Arial" w:cs="Arial"/>
        </w:rPr>
        <w:tab/>
      </w:r>
      <w:r w:rsidR="005F0612">
        <w:rPr>
          <w:rFonts w:ascii="Arial" w:hAnsi="Arial" w:cs="Arial"/>
        </w:rPr>
        <w:t>8550/3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Gruczolakotorbielakorak z komórek zrazikowych (Acinar cell cystadenocarcinoma)</w:t>
      </w:r>
      <w:r w:rsidR="005F0612">
        <w:rPr>
          <w:rFonts w:ascii="Arial" w:hAnsi="Arial" w:cs="Arial"/>
        </w:rPr>
        <w:t xml:space="preserve"> 8551/3</w:t>
      </w:r>
    </w:p>
    <w:p w:rsidR="00F01753" w:rsidRPr="00B32A78" w:rsidRDefault="00F0175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Rak mieszany zrazikowo-endokrynny (Mixed acinar-endocrine carcinoma)</w:t>
      </w:r>
      <w:r w:rsidR="005F0612">
        <w:rPr>
          <w:rFonts w:ascii="Arial" w:hAnsi="Arial" w:cs="Arial"/>
        </w:rPr>
        <w:t xml:space="preserve"> 8154/3</w:t>
      </w:r>
      <w:bookmarkStart w:id="0" w:name="_GoBack"/>
      <w:bookmarkEnd w:id="0"/>
    </w:p>
    <w:p w:rsidR="0040162A" w:rsidRPr="00B32A78" w:rsidRDefault="0040162A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Inne (Others)</w:t>
      </w:r>
    </w:p>
    <w:p w:rsidR="003775A1" w:rsidRPr="003775A1" w:rsidRDefault="00C17F69" w:rsidP="003775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 xml:space="preserve">Stopień </w:t>
      </w:r>
      <w:r w:rsidR="003775A1">
        <w:rPr>
          <w:rFonts w:ascii="Arial" w:hAnsi="Arial" w:cs="Arial"/>
          <w:b/>
        </w:rPr>
        <w:t>histologicznej dojrzaości</w:t>
      </w:r>
      <w:r w:rsidR="007E35D9" w:rsidRPr="003775A1">
        <w:rPr>
          <w:rFonts w:ascii="Arial" w:hAnsi="Arial" w:cs="Arial"/>
          <w:b/>
        </w:rPr>
        <w:t xml:space="preserve"> G</w:t>
      </w:r>
    </w:p>
    <w:p w:rsidR="00B268B4" w:rsidRDefault="00B268B4" w:rsidP="003775A1">
      <w:pPr>
        <w:pStyle w:val="Akapitzlist"/>
        <w:spacing w:line="360" w:lineRule="auto"/>
        <w:rPr>
          <w:rFonts w:ascii="Arial" w:hAnsi="Arial" w:cs="Arial"/>
        </w:rPr>
      </w:pP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lastRenderedPageBreak/>
        <w:t xml:space="preserve">Dla raków gruczołowych stopień histologicznej </w:t>
      </w:r>
      <w:r>
        <w:rPr>
          <w:rFonts w:ascii="Arial" w:hAnsi="Arial" w:cs="Arial"/>
        </w:rPr>
        <w:t>dojrzałości (G)</w:t>
      </w:r>
      <w:r w:rsidRPr="00B32A78">
        <w:rPr>
          <w:rFonts w:ascii="Arial" w:hAnsi="Arial" w:cs="Arial"/>
        </w:rPr>
        <w:t xml:space="preserve"> ustala się w zależności od tendencji do tworzenia struktur gruczołowych.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GX  Nie można określić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G1  Wysoko </w:t>
      </w:r>
      <w:r>
        <w:rPr>
          <w:rFonts w:ascii="Arial" w:hAnsi="Arial" w:cs="Arial"/>
        </w:rPr>
        <w:t>dojrzały</w:t>
      </w:r>
      <w:r w:rsidRPr="00B32A78">
        <w:rPr>
          <w:rFonts w:ascii="Arial" w:hAnsi="Arial" w:cs="Arial"/>
        </w:rPr>
        <w:t xml:space="preserve"> (gruczoły tworzą &gt; 95% utkania raka)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G2  </w:t>
      </w:r>
      <w:r>
        <w:rPr>
          <w:rFonts w:ascii="Arial" w:hAnsi="Arial" w:cs="Arial"/>
        </w:rPr>
        <w:t>Ś</w:t>
      </w:r>
      <w:r w:rsidRPr="00B32A78">
        <w:rPr>
          <w:rFonts w:ascii="Arial" w:hAnsi="Arial" w:cs="Arial"/>
        </w:rPr>
        <w:t xml:space="preserve">rednio </w:t>
      </w:r>
      <w:r>
        <w:rPr>
          <w:rFonts w:ascii="Arial" w:hAnsi="Arial" w:cs="Arial"/>
        </w:rPr>
        <w:t>dojrzały</w:t>
      </w:r>
      <w:r w:rsidRPr="00B32A78">
        <w:rPr>
          <w:rFonts w:ascii="Arial" w:hAnsi="Arial" w:cs="Arial"/>
        </w:rPr>
        <w:t xml:space="preserve"> (gruczoły tworzą 50-95% utkania raka)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G3  Nisko </w:t>
      </w:r>
      <w:r>
        <w:rPr>
          <w:rFonts w:ascii="Arial" w:hAnsi="Arial" w:cs="Arial"/>
        </w:rPr>
        <w:t>dojrzały</w:t>
      </w:r>
      <w:r w:rsidRPr="00B32A78">
        <w:rPr>
          <w:rFonts w:ascii="Arial" w:hAnsi="Arial" w:cs="Arial"/>
        </w:rPr>
        <w:t xml:space="preserve"> (gruczoły tworzą 49% lub mniej utkania raka)</w:t>
      </w:r>
    </w:p>
    <w:p w:rsidR="003775A1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Raki, które nie wykazują cech różnicowania lub różnicowanie widoczne jest tylko w nielicznych drobnych ogniskach, są określane jako G4. 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Dla raków sygnetowatokomórkowych przyjęto stopień zróżnicowania G3.</w:t>
      </w:r>
    </w:p>
    <w:p w:rsidR="003775A1" w:rsidRPr="003775A1" w:rsidRDefault="003775A1" w:rsidP="003775A1">
      <w:pPr>
        <w:pStyle w:val="Akapitzlist"/>
        <w:spacing w:line="360" w:lineRule="auto"/>
        <w:rPr>
          <w:rFonts w:ascii="Arial" w:hAnsi="Arial" w:cs="Arial"/>
        </w:rPr>
      </w:pPr>
    </w:p>
    <w:p w:rsidR="00BB7BE1" w:rsidRPr="003775A1" w:rsidRDefault="00BB7BE1" w:rsidP="003775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kern w:val="20"/>
        </w:rPr>
      </w:pPr>
      <w:r w:rsidRPr="003775A1">
        <w:rPr>
          <w:rFonts w:ascii="Arial" w:hAnsi="Arial" w:cs="Arial"/>
          <w:b/>
          <w:kern w:val="20"/>
        </w:rPr>
        <w:t>Mikroskopowy zasięg guza</w:t>
      </w:r>
      <w:r w:rsidR="00D70BB4" w:rsidRPr="003775A1">
        <w:rPr>
          <w:rFonts w:ascii="Arial" w:hAnsi="Arial" w:cs="Arial"/>
          <w:kern w:val="20"/>
        </w:rPr>
        <w:t>:</w:t>
      </w:r>
      <w:r w:rsidRPr="003775A1">
        <w:rPr>
          <w:rFonts w:ascii="Arial" w:hAnsi="Arial" w:cs="Arial"/>
          <w:kern w:val="20"/>
        </w:rPr>
        <w:t xml:space="preserve"> </w:t>
      </w:r>
    </w:p>
    <w:p w:rsidR="00BB7BE1" w:rsidRPr="00B32A78" w:rsidRDefault="00BB7BE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ograniczony do trzustki</w:t>
      </w:r>
    </w:p>
    <w:p w:rsidR="00BB7BE1" w:rsidRPr="00B32A78" w:rsidRDefault="00BB7BE1" w:rsidP="003775A1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zajmuje brodawkę Vatera lub zwieracz Oddiego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ścianę dwunastnicy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tkanki miękkie okołotrzustkowe (zaotrzewnowe, tkankę tłuszczową krezki, mesocolon, inne)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>przewód żółciowy wspólny pozatrzustkowy</w:t>
      </w:r>
      <w:r w:rsidR="0015273B">
        <w:rPr>
          <w:rFonts w:ascii="Arial" w:hAnsi="Arial" w:cs="Arial"/>
        </w:rPr>
        <w:t xml:space="preserve">, </w:t>
      </w:r>
      <w:r w:rsidRPr="00B32A78">
        <w:rPr>
          <w:rFonts w:ascii="Arial" w:hAnsi="Arial" w:cs="Arial"/>
        </w:rPr>
        <w:t xml:space="preserve">inne przylegające struktury / narządy </w:t>
      </w:r>
    </w:p>
    <w:p w:rsidR="000B1B33" w:rsidRPr="00B32A78" w:rsidRDefault="000B1B33" w:rsidP="003775A1">
      <w:pPr>
        <w:pStyle w:val="Nagwek2"/>
        <w:keepLines/>
        <w:numPr>
          <w:ilvl w:val="0"/>
          <w:numId w:val="3"/>
        </w:numPr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873AE3">
        <w:rPr>
          <w:rFonts w:ascii="Arial" w:hAnsi="Arial" w:cs="Arial"/>
          <w:sz w:val="22"/>
          <w:szCs w:val="22"/>
          <w:lang w:val="pl-PL"/>
        </w:rPr>
        <w:t>Inwazja naczyń krwionośnych i limfatycznych</w:t>
      </w:r>
      <w:r w:rsidR="00D70BB4"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0B1B33" w:rsidRPr="00B32A78" w:rsidRDefault="000B1B33" w:rsidP="003775A1">
      <w:pPr>
        <w:keepNext/>
        <w:keepLines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nie stwierdzono</w:t>
      </w:r>
    </w:p>
    <w:p w:rsidR="000B1B33" w:rsidRPr="00B32A78" w:rsidRDefault="000B1B33" w:rsidP="003775A1">
      <w:pPr>
        <w:keepNext/>
        <w:keepLines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obecna</w:t>
      </w:r>
    </w:p>
    <w:p w:rsidR="000B1B33" w:rsidRPr="00B32A78" w:rsidRDefault="000B1B33" w:rsidP="003775A1">
      <w:pPr>
        <w:pStyle w:val="Stopka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B32A78">
        <w:rPr>
          <w:rFonts w:ascii="Arial" w:hAnsi="Arial" w:cs="Arial"/>
          <w:sz w:val="22"/>
          <w:szCs w:val="22"/>
          <w:lang w:val="pl-PL"/>
        </w:rPr>
        <w:t>nie określono</w:t>
      </w:r>
    </w:p>
    <w:p w:rsidR="000B1B33" w:rsidRPr="00B32A78" w:rsidRDefault="000B1B33" w:rsidP="003775A1">
      <w:pPr>
        <w:spacing w:line="360" w:lineRule="auto"/>
        <w:rPr>
          <w:rFonts w:ascii="Arial" w:hAnsi="Arial" w:cs="Arial"/>
        </w:rPr>
      </w:pPr>
    </w:p>
    <w:p w:rsidR="000B1B33" w:rsidRPr="00B32A78" w:rsidRDefault="000B1B33" w:rsidP="003775A1">
      <w:pPr>
        <w:pStyle w:val="Nagwek2"/>
        <w:numPr>
          <w:ilvl w:val="0"/>
          <w:numId w:val="3"/>
        </w:numPr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873AE3">
        <w:rPr>
          <w:rFonts w:ascii="Arial" w:hAnsi="Arial" w:cs="Arial"/>
          <w:sz w:val="22"/>
          <w:szCs w:val="22"/>
          <w:lang w:val="pl-PL"/>
        </w:rPr>
        <w:t>Inwazja nerwów</w:t>
      </w:r>
      <w:r w:rsidR="00D70BB4"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0B1B33" w:rsidRPr="00B32A78" w:rsidRDefault="000B1B3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nie stwierdzono</w:t>
      </w:r>
    </w:p>
    <w:p w:rsidR="000B1B33" w:rsidRPr="00B32A78" w:rsidRDefault="000B1B3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obecna</w:t>
      </w:r>
    </w:p>
    <w:p w:rsidR="000B1B33" w:rsidRPr="00B32A78" w:rsidRDefault="000B1B33" w:rsidP="003775A1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332CD5">
        <w:rPr>
          <w:rFonts w:ascii="Arial" w:hAnsi="Arial" w:cs="Arial"/>
          <w:b w:val="0"/>
          <w:sz w:val="22"/>
          <w:szCs w:val="22"/>
          <w:lang w:val="pl-PL"/>
        </w:rPr>
        <w:lastRenderedPageBreak/>
        <w:t>n</w:t>
      </w:r>
      <w:r w:rsidRPr="00B32A78">
        <w:rPr>
          <w:rFonts w:ascii="Arial" w:hAnsi="Arial" w:cs="Arial"/>
          <w:b w:val="0"/>
          <w:sz w:val="22"/>
          <w:szCs w:val="22"/>
          <w:lang w:val="pl-PL"/>
        </w:rPr>
        <w:t>ie</w:t>
      </w:r>
      <w:r w:rsidRPr="00332CD5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B32A78">
        <w:rPr>
          <w:rFonts w:ascii="Arial" w:hAnsi="Arial" w:cs="Arial"/>
          <w:b w:val="0"/>
          <w:sz w:val="22"/>
          <w:szCs w:val="22"/>
          <w:lang w:val="pl-PL"/>
        </w:rPr>
        <w:t>określon</w:t>
      </w:r>
      <w:r w:rsidRPr="00332CD5">
        <w:rPr>
          <w:rFonts w:ascii="Arial" w:hAnsi="Arial" w:cs="Arial"/>
          <w:b w:val="0"/>
          <w:sz w:val="22"/>
          <w:szCs w:val="22"/>
          <w:lang w:val="pl-PL"/>
        </w:rPr>
        <w:t>o</w:t>
      </w:r>
      <w:r w:rsidRPr="00B32A78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0B1B33" w:rsidRPr="00B32A78" w:rsidRDefault="000B1B33" w:rsidP="003775A1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</w:p>
    <w:p w:rsidR="000B1B33" w:rsidRPr="00B32A78" w:rsidRDefault="000B1B33" w:rsidP="003775A1">
      <w:pPr>
        <w:pStyle w:val="Nagwek2"/>
        <w:numPr>
          <w:ilvl w:val="0"/>
          <w:numId w:val="3"/>
        </w:numPr>
        <w:spacing w:line="36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873AE3">
        <w:rPr>
          <w:rFonts w:ascii="Arial" w:hAnsi="Arial" w:cs="Arial"/>
          <w:sz w:val="22"/>
          <w:szCs w:val="22"/>
          <w:lang w:val="pl-PL"/>
        </w:rPr>
        <w:t>Marginesy operacyjne</w:t>
      </w:r>
      <w:r w:rsidR="00D70BB4"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Nie mogą być określone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eastAsia="Times" w:hAnsi="Arial" w:cs="Arial"/>
        </w:rPr>
        <w:t>Marginesy wolne od raka naciekającego</w:t>
      </w:r>
      <w:r w:rsidR="00873AE3">
        <w:rPr>
          <w:rFonts w:ascii="Arial" w:eastAsia="Times" w:hAnsi="Arial" w:cs="Arial"/>
        </w:rPr>
        <w:t xml:space="preserve"> (o</w:t>
      </w:r>
      <w:r w:rsidRPr="00B32A78">
        <w:rPr>
          <w:rFonts w:ascii="Arial" w:hAnsi="Arial" w:cs="Arial"/>
        </w:rPr>
        <w:t xml:space="preserve">dległość nacieku raka od najbliższego marginesu </w:t>
      </w:r>
      <w:r w:rsidR="00873AE3">
        <w:rPr>
          <w:rFonts w:ascii="Arial" w:hAnsi="Arial" w:cs="Arial"/>
        </w:rPr>
        <w:t xml:space="preserve">- </w:t>
      </w:r>
      <w:r w:rsidR="00D70BB4">
        <w:rPr>
          <w:rFonts w:ascii="Arial" w:hAnsi="Arial" w:cs="Arial"/>
        </w:rPr>
        <w:t>o</w:t>
      </w:r>
      <w:r w:rsidRPr="00B32A78">
        <w:rPr>
          <w:rFonts w:ascii="Arial" w:hAnsi="Arial" w:cs="Arial"/>
        </w:rPr>
        <w:t>kreślić margines</w:t>
      </w:r>
      <w:r w:rsidR="00D70BB4">
        <w:rPr>
          <w:rFonts w:ascii="Arial" w:hAnsi="Arial" w:cs="Arial"/>
        </w:rPr>
        <w:t>)</w:t>
      </w:r>
    </w:p>
    <w:p w:rsidR="000B1B33" w:rsidRPr="00B32A78" w:rsidRDefault="000B1B33" w:rsidP="003775A1">
      <w:pPr>
        <w:keepNext/>
        <w:spacing w:line="360" w:lineRule="auto"/>
        <w:rPr>
          <w:rFonts w:ascii="Arial" w:eastAsia="Times" w:hAnsi="Arial" w:cs="Arial"/>
        </w:rPr>
      </w:pPr>
      <w:r w:rsidRPr="00B32A78">
        <w:rPr>
          <w:rFonts w:ascii="Arial" w:eastAsia="Times" w:hAnsi="Arial" w:cs="Arial"/>
        </w:rPr>
        <w:t>Marginesy wolne od raka in situ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Margines(y) zajęte przez raka in situ</w:t>
      </w:r>
    </w:p>
    <w:p w:rsidR="000B1B33" w:rsidRPr="00B32A78" w:rsidRDefault="000B1B33" w:rsidP="003775A1">
      <w:pPr>
        <w:keepNext/>
        <w:spacing w:line="360" w:lineRule="auto"/>
        <w:ind w:firstLine="720"/>
        <w:rPr>
          <w:rFonts w:ascii="Arial" w:hAnsi="Arial" w:cs="Arial"/>
        </w:rPr>
      </w:pPr>
      <w:r w:rsidRPr="00B32A78">
        <w:rPr>
          <w:rFonts w:ascii="Arial" w:hAnsi="Arial" w:cs="Arial"/>
        </w:rPr>
        <w:t>Rak in situ obecny w marginesie na przewodzie żółciowym wspólnym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Rak in situ obecny w marginesie trzustkowym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Margines(y) zajęte przez raka naciekającego</w:t>
      </w:r>
    </w:p>
    <w:p w:rsidR="000B1B33" w:rsidRPr="00B32A78" w:rsidRDefault="000B1B33" w:rsidP="003775A1">
      <w:pPr>
        <w:keepNext/>
        <w:tabs>
          <w:tab w:val="left" w:pos="720"/>
        </w:tabs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Margines proksymalny (żołądkowy lub dwunastniczy)</w:t>
      </w:r>
    </w:p>
    <w:p w:rsidR="000B1B33" w:rsidRPr="00B32A78" w:rsidRDefault="000B1B33" w:rsidP="003775A1">
      <w:pPr>
        <w:keepNext/>
        <w:tabs>
          <w:tab w:val="left" w:pos="720"/>
        </w:tabs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Margines dystalny (dystalny dwunastniczy)</w:t>
      </w:r>
    </w:p>
    <w:p w:rsidR="000B1B33" w:rsidRPr="00B32A78" w:rsidRDefault="000B1B33" w:rsidP="003775A1">
      <w:pPr>
        <w:keepNext/>
        <w:tabs>
          <w:tab w:val="left" w:pos="720"/>
        </w:tabs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 xml:space="preserve">Margines wyrostka haczykowatego (zaotrzewnowy) 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Margines na przewodzie żółciowym</w:t>
      </w:r>
    </w:p>
    <w:p w:rsidR="000B1B33" w:rsidRPr="00B32A78" w:rsidRDefault="000B1B33" w:rsidP="003775A1">
      <w:pPr>
        <w:keepNext/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>Margines trzustkowy</w:t>
      </w:r>
    </w:p>
    <w:p w:rsidR="000B1B33" w:rsidRPr="00B32A78" w:rsidRDefault="000B1B33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ab/>
        <w:t xml:space="preserve">Inne </w:t>
      </w:r>
    </w:p>
    <w:p w:rsidR="000B1B33" w:rsidRPr="00D70BB4" w:rsidRDefault="000B1B33" w:rsidP="003775A1">
      <w:pPr>
        <w:spacing w:line="360" w:lineRule="auto"/>
        <w:rPr>
          <w:rFonts w:ascii="Arial" w:hAnsi="Arial" w:cs="Arial"/>
        </w:rPr>
      </w:pPr>
    </w:p>
    <w:p w:rsidR="000B1B33" w:rsidRPr="003775A1" w:rsidRDefault="000B1B33" w:rsidP="003775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775A1">
        <w:rPr>
          <w:rFonts w:ascii="Arial" w:hAnsi="Arial" w:cs="Arial"/>
          <w:b/>
        </w:rPr>
        <w:t xml:space="preserve">Liczba badanych węzłów chłonnych </w:t>
      </w:r>
    </w:p>
    <w:p w:rsidR="000B1B33" w:rsidRDefault="000B1B33" w:rsidP="003775A1">
      <w:pPr>
        <w:spacing w:line="360" w:lineRule="auto"/>
        <w:ind w:left="1080" w:hanging="1080"/>
        <w:rPr>
          <w:rFonts w:ascii="Arial" w:hAnsi="Arial" w:cs="Arial"/>
          <w:b/>
        </w:rPr>
      </w:pPr>
      <w:r w:rsidRPr="00873AE3">
        <w:rPr>
          <w:rFonts w:ascii="Arial" w:hAnsi="Arial" w:cs="Arial"/>
          <w:b/>
        </w:rPr>
        <w:t>Liczba węzłów chłonnych z przerzutami</w:t>
      </w:r>
    </w:p>
    <w:p w:rsidR="0040162A" w:rsidRPr="003775A1" w:rsidRDefault="0040162A" w:rsidP="003775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775A1">
        <w:rPr>
          <w:rFonts w:ascii="Arial" w:hAnsi="Arial" w:cs="Arial"/>
          <w:b/>
          <w:kern w:val="20"/>
        </w:rPr>
        <w:t xml:space="preserve">Stopień zaawansowania </w:t>
      </w:r>
      <w:r w:rsidR="003775A1" w:rsidRPr="003775A1">
        <w:rPr>
          <w:rFonts w:ascii="Arial" w:hAnsi="Arial" w:cs="Arial"/>
          <w:b/>
          <w:kern w:val="20"/>
        </w:rPr>
        <w:t xml:space="preserve">według 7 wydania klasyfikacji </w:t>
      </w:r>
      <w:r w:rsidRPr="003775A1">
        <w:rPr>
          <w:rFonts w:ascii="Arial" w:hAnsi="Arial" w:cs="Arial"/>
          <w:b/>
          <w:kern w:val="20"/>
        </w:rPr>
        <w:t>pTNM</w:t>
      </w:r>
      <w:r w:rsidR="003775A1" w:rsidRPr="003775A1">
        <w:rPr>
          <w:rFonts w:ascii="Arial" w:hAnsi="Arial" w:cs="Arial"/>
          <w:b/>
          <w:kern w:val="20"/>
        </w:rPr>
        <w:t xml:space="preserve"> AJCC/UICC </w:t>
      </w:r>
    </w:p>
    <w:p w:rsidR="003775A1" w:rsidRPr="00332CD5" w:rsidRDefault="003775A1" w:rsidP="003775A1">
      <w:pPr>
        <w:pStyle w:val="Nagwek2"/>
        <w:tabs>
          <w:tab w:val="clear" w:pos="360"/>
        </w:tabs>
        <w:spacing w:line="360" w:lineRule="auto"/>
        <w:rPr>
          <w:rFonts w:ascii="Arial" w:eastAsia="Times" w:hAnsi="Arial" w:cs="Arial"/>
          <w:b w:val="0"/>
          <w:sz w:val="22"/>
          <w:szCs w:val="22"/>
          <w:lang w:val="pl-PL"/>
        </w:rPr>
      </w:pPr>
      <w:r w:rsidRPr="00332CD5">
        <w:rPr>
          <w:rFonts w:ascii="Arial" w:eastAsia="Times" w:hAnsi="Arial" w:cs="Arial"/>
          <w:b w:val="0"/>
          <w:sz w:val="22"/>
          <w:szCs w:val="22"/>
          <w:lang w:val="pl-PL"/>
        </w:rPr>
        <w:t>Deskryptory TNM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Sufiks „m” oznacza obecność mnogich pierwotnych guzów i jest zapisywany: pT(m)NM.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Prefiks „y” odnosi się do przypadków, których klasyfikacja jest dokonywana w trakcie lub po wstępnej terapii multimodalnej (neoadjuwantowa chemioterapia, radioterapia lub radio-chemioterapia). 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lastRenderedPageBreak/>
        <w:t xml:space="preserve">Prefiks „r” stosuje się przy badaniu nowotworu nawrotowego, po udokumentowanym okresie wolnym od choroby. </w:t>
      </w:r>
    </w:p>
    <w:p w:rsidR="003775A1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Prefiks „a” stosuje się przy ustalaniu stopnia zaawansowania nowotworu, dokonywanego w trakcie autopsji</w:t>
      </w:r>
      <w:r>
        <w:rPr>
          <w:rFonts w:ascii="Arial" w:hAnsi="Arial" w:cs="Arial"/>
        </w:rPr>
        <w:t>.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</w:p>
    <w:p w:rsidR="003775A1" w:rsidRPr="00873AE3" w:rsidRDefault="003775A1" w:rsidP="003775A1">
      <w:pPr>
        <w:pStyle w:val="Nagwek3"/>
        <w:spacing w:line="360" w:lineRule="auto"/>
        <w:rPr>
          <w:rFonts w:ascii="Arial" w:hAnsi="Arial" w:cs="Arial"/>
          <w:color w:val="auto"/>
        </w:rPr>
      </w:pPr>
      <w:r w:rsidRPr="00873AE3">
        <w:rPr>
          <w:rFonts w:ascii="Arial" w:hAnsi="Arial" w:cs="Arial"/>
          <w:color w:val="auto"/>
        </w:rPr>
        <w:t>Guz pierwotny (T)</w:t>
      </w:r>
    </w:p>
    <w:p w:rsidR="003775A1" w:rsidRPr="00FF258B" w:rsidRDefault="003775A1" w:rsidP="003775A1">
      <w:pPr>
        <w:spacing w:line="360" w:lineRule="auto"/>
      </w:pP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TX:</w:t>
      </w:r>
      <w:r w:rsidRPr="00B32A78">
        <w:rPr>
          <w:rFonts w:ascii="Arial" w:hAnsi="Arial" w:cs="Arial"/>
        </w:rPr>
        <w:tab/>
        <w:t>Nie może być określony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T0:</w:t>
      </w:r>
      <w:r w:rsidRPr="00B32A78">
        <w:rPr>
          <w:rFonts w:ascii="Arial" w:hAnsi="Arial" w:cs="Arial"/>
        </w:rPr>
        <w:tab/>
        <w:t>Nie stwierdza się guza pierwotnego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Tis:</w:t>
      </w:r>
      <w:r w:rsidRPr="00B32A78">
        <w:rPr>
          <w:rFonts w:ascii="Arial" w:hAnsi="Arial" w:cs="Arial"/>
        </w:rPr>
        <w:tab/>
        <w:t>Rak in situ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T1:</w:t>
      </w:r>
      <w:r w:rsidRPr="00B32A78">
        <w:rPr>
          <w:rFonts w:ascii="Arial" w:hAnsi="Arial" w:cs="Arial"/>
        </w:rPr>
        <w:tab/>
        <w:t xml:space="preserve">Rak ograniczony do trzustki, </w:t>
      </w:r>
      <w:smartTag w:uri="urn:schemas-microsoft-com:office:smarttags" w:element="metricconverter">
        <w:smartTagPr>
          <w:attr w:name="ProductID" w:val="2 cm"/>
        </w:smartTagPr>
        <w:r w:rsidRPr="00B32A78">
          <w:rPr>
            <w:rFonts w:ascii="Arial" w:hAnsi="Arial" w:cs="Arial"/>
          </w:rPr>
          <w:t>2 cm</w:t>
        </w:r>
      </w:smartTag>
      <w:r w:rsidRPr="00B32A78">
        <w:rPr>
          <w:rFonts w:ascii="Arial" w:hAnsi="Arial" w:cs="Arial"/>
        </w:rPr>
        <w:t xml:space="preserve"> lub mniej w największym wymiarze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T2:</w:t>
      </w:r>
      <w:r w:rsidRPr="00B32A78">
        <w:rPr>
          <w:rFonts w:ascii="Arial" w:hAnsi="Arial" w:cs="Arial"/>
        </w:rPr>
        <w:tab/>
        <w:t xml:space="preserve">Rak ograniczony do trzustki, powyżej </w:t>
      </w:r>
      <w:smartTag w:uri="urn:schemas-microsoft-com:office:smarttags" w:element="metricconverter">
        <w:smartTagPr>
          <w:attr w:name="ProductID" w:val="2 cm"/>
        </w:smartTagPr>
        <w:r w:rsidRPr="00B32A78">
          <w:rPr>
            <w:rFonts w:ascii="Arial" w:hAnsi="Arial" w:cs="Arial"/>
          </w:rPr>
          <w:t>2 cm</w:t>
        </w:r>
      </w:smartTag>
      <w:r w:rsidRPr="00B32A78">
        <w:rPr>
          <w:rFonts w:ascii="Arial" w:hAnsi="Arial" w:cs="Arial"/>
        </w:rPr>
        <w:t xml:space="preserve"> w największym wymiarze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T3:</w:t>
      </w:r>
      <w:r w:rsidRPr="00B32A78">
        <w:rPr>
          <w:rFonts w:ascii="Arial" w:hAnsi="Arial" w:cs="Arial"/>
        </w:rPr>
        <w:tab/>
        <w:t>Rak wychodzi poza trzustkę, ale nie nacieka pnia trzewnego lub tętnicy krezkowej górnej</w:t>
      </w:r>
    </w:p>
    <w:p w:rsidR="003775A1" w:rsidRPr="00B32A78" w:rsidRDefault="003775A1" w:rsidP="003775A1">
      <w:pPr>
        <w:pStyle w:val="Checklist2"/>
        <w:tabs>
          <w:tab w:val="clear" w:pos="108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B32A78">
        <w:rPr>
          <w:rFonts w:ascii="Arial" w:hAnsi="Arial" w:cs="Arial"/>
          <w:sz w:val="22"/>
          <w:szCs w:val="22"/>
          <w:lang w:val="pl-PL"/>
        </w:rPr>
        <w:t>T4:</w:t>
      </w:r>
      <w:r w:rsidRPr="00B32A78">
        <w:rPr>
          <w:rFonts w:ascii="Arial" w:hAnsi="Arial" w:cs="Arial"/>
          <w:sz w:val="22"/>
          <w:szCs w:val="22"/>
          <w:lang w:val="pl-PL"/>
        </w:rPr>
        <w:tab/>
        <w:t>Rak nacieka pień trzewny lub tętnicę krezkową górną</w:t>
      </w:r>
    </w:p>
    <w:p w:rsidR="003775A1" w:rsidRPr="00B32A78" w:rsidRDefault="003775A1" w:rsidP="003775A1">
      <w:pPr>
        <w:spacing w:line="360" w:lineRule="auto"/>
        <w:ind w:left="1080" w:hanging="1080"/>
        <w:rPr>
          <w:rFonts w:ascii="Arial" w:hAnsi="Arial" w:cs="Arial"/>
        </w:rPr>
      </w:pPr>
    </w:p>
    <w:p w:rsidR="003775A1" w:rsidRPr="00873AE3" w:rsidRDefault="003775A1" w:rsidP="003775A1">
      <w:pPr>
        <w:pStyle w:val="Nagwek3"/>
        <w:spacing w:line="360" w:lineRule="auto"/>
        <w:rPr>
          <w:rFonts w:ascii="Arial" w:hAnsi="Arial" w:cs="Arial"/>
          <w:color w:val="auto"/>
        </w:rPr>
      </w:pPr>
      <w:r w:rsidRPr="00873AE3">
        <w:rPr>
          <w:rFonts w:ascii="Arial" w:hAnsi="Arial" w:cs="Arial"/>
          <w:color w:val="auto"/>
        </w:rPr>
        <w:t>Okoliczne węzły chłonne (N)</w:t>
      </w:r>
    </w:p>
    <w:p w:rsidR="003775A1" w:rsidRPr="00FF258B" w:rsidRDefault="003775A1" w:rsidP="003775A1">
      <w:pPr>
        <w:spacing w:line="360" w:lineRule="auto"/>
      </w:pPr>
    </w:p>
    <w:p w:rsidR="003775A1" w:rsidRPr="00B32A78" w:rsidRDefault="003775A1" w:rsidP="003775A1">
      <w:pPr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NX:</w:t>
      </w:r>
      <w:r w:rsidRPr="00B32A78">
        <w:rPr>
          <w:rFonts w:ascii="Arial" w:hAnsi="Arial" w:cs="Arial"/>
        </w:rPr>
        <w:tab/>
        <w:t>Nie mogą być ocenione</w:t>
      </w:r>
    </w:p>
    <w:p w:rsidR="003775A1" w:rsidRPr="00B32A78" w:rsidRDefault="003775A1" w:rsidP="003775A1">
      <w:pPr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N0:</w:t>
      </w:r>
      <w:r w:rsidRPr="00B32A78">
        <w:rPr>
          <w:rFonts w:ascii="Arial" w:hAnsi="Arial" w:cs="Arial"/>
        </w:rPr>
        <w:tab/>
        <w:t>Nie stwierdza się przerzutów w węzłach chłonnych</w:t>
      </w:r>
    </w:p>
    <w:p w:rsidR="003775A1" w:rsidRPr="00B32A78" w:rsidRDefault="003775A1" w:rsidP="003775A1">
      <w:pPr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N1: </w:t>
      </w:r>
      <w:r w:rsidRPr="00B32A78">
        <w:rPr>
          <w:rFonts w:ascii="Arial" w:hAnsi="Arial" w:cs="Arial"/>
        </w:rPr>
        <w:tab/>
        <w:t>Stwierdza się przerzuty w węzłach chłonnych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</w:p>
    <w:p w:rsidR="003775A1" w:rsidRPr="00873AE3" w:rsidRDefault="003775A1" w:rsidP="003775A1">
      <w:pPr>
        <w:pStyle w:val="Nagwek3"/>
        <w:spacing w:line="360" w:lineRule="auto"/>
        <w:rPr>
          <w:rFonts w:ascii="Arial" w:hAnsi="Arial" w:cs="Arial"/>
          <w:color w:val="auto"/>
        </w:rPr>
      </w:pPr>
      <w:r w:rsidRPr="00873AE3">
        <w:rPr>
          <w:rFonts w:ascii="Arial" w:hAnsi="Arial" w:cs="Arial"/>
          <w:color w:val="auto"/>
        </w:rPr>
        <w:lastRenderedPageBreak/>
        <w:t>Przerzuty odległe (M)</w:t>
      </w:r>
    </w:p>
    <w:p w:rsidR="003775A1" w:rsidRPr="00B32A78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M0:  nie stwierdza się przerzutów odległych</w:t>
      </w:r>
    </w:p>
    <w:p w:rsidR="003775A1" w:rsidRDefault="003775A1" w:rsidP="003775A1">
      <w:pPr>
        <w:keepNext/>
        <w:spacing w:line="360" w:lineRule="auto"/>
        <w:ind w:left="1080" w:hanging="1080"/>
        <w:rPr>
          <w:rFonts w:ascii="Arial" w:hAnsi="Arial" w:cs="Arial"/>
        </w:rPr>
      </w:pPr>
      <w:r w:rsidRPr="00B32A78">
        <w:rPr>
          <w:rFonts w:ascii="Arial" w:hAnsi="Arial" w:cs="Arial"/>
        </w:rPr>
        <w:t>M1:  Obecne przerzuty odległe (</w:t>
      </w:r>
      <w:r>
        <w:rPr>
          <w:rFonts w:ascii="Arial" w:hAnsi="Arial" w:cs="Arial"/>
        </w:rPr>
        <w:t>r</w:t>
      </w:r>
      <w:r w:rsidRPr="00B32A78">
        <w:rPr>
          <w:rFonts w:ascii="Arial" w:hAnsi="Arial" w:cs="Arial"/>
        </w:rPr>
        <w:t>ozsiew do otrzewnej lub obecność komórek raka w płynie otrzewnowym traktowana jest jako M1)</w:t>
      </w:r>
    </w:p>
    <w:p w:rsidR="003775A1" w:rsidRPr="003775A1" w:rsidRDefault="003775A1" w:rsidP="003775A1">
      <w:pPr>
        <w:pStyle w:val="Akapitzlist"/>
        <w:keepNext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775A1">
        <w:rPr>
          <w:rFonts w:ascii="Arial" w:hAnsi="Arial" w:cs="Arial"/>
          <w:b/>
        </w:rPr>
        <w:t>Obecność innych swoistych narządowo cech mikroskopowych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Trzustkowa neoplazja wewnątrznabłonkowa (najwyższy stopień: PanIN ___)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Przewlekłe zapalenie trzustki</w:t>
      </w:r>
    </w:p>
    <w:p w:rsidR="003775A1" w:rsidRPr="00B32A78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Ostre zapalenie trzustki</w:t>
      </w:r>
    </w:p>
    <w:p w:rsidR="003775A1" w:rsidRDefault="003775A1" w:rsidP="003775A1">
      <w:p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Inne </w:t>
      </w:r>
    </w:p>
    <w:p w:rsidR="00FF258B" w:rsidRDefault="00FF258B" w:rsidP="003775A1">
      <w:pPr>
        <w:spacing w:line="360" w:lineRule="auto"/>
        <w:rPr>
          <w:rFonts w:ascii="Arial" w:hAnsi="Arial" w:cs="Arial"/>
        </w:rPr>
      </w:pPr>
    </w:p>
    <w:p w:rsidR="00FF258B" w:rsidRPr="003775A1" w:rsidRDefault="003775A1" w:rsidP="003775A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Stopień klinicznego zaawansowania (Stage, S)</w:t>
      </w:r>
    </w:p>
    <w:p w:rsidR="00B0607A" w:rsidRPr="003775A1" w:rsidRDefault="00B0607A" w:rsidP="003775A1">
      <w:pPr>
        <w:pStyle w:val="Checklist2"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FF258B" w:rsidRPr="00873AE3" w:rsidRDefault="00FF258B" w:rsidP="003775A1">
      <w:pPr>
        <w:spacing w:line="360" w:lineRule="auto"/>
        <w:rPr>
          <w:rFonts w:ascii="Arial" w:hAnsi="Arial" w:cs="Arial"/>
          <w:b/>
        </w:rPr>
      </w:pPr>
      <w:r w:rsidRPr="00873AE3">
        <w:rPr>
          <w:rFonts w:ascii="Arial" w:hAnsi="Arial" w:cs="Arial"/>
          <w:b/>
        </w:rPr>
        <w:t xml:space="preserve">Grupy prognostyczne (Stage groupings) </w:t>
      </w:r>
    </w:p>
    <w:p w:rsidR="00FF258B" w:rsidRPr="00FF258B" w:rsidRDefault="00FF258B" w:rsidP="003775A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0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Tis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N0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IA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T1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N0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IB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T2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N0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IIA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T3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N0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IIB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T1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T2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T3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N1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N1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N1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III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T4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każde N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M0</w:t>
            </w:r>
          </w:p>
        </w:tc>
      </w:tr>
      <w:tr w:rsidR="00FF258B" w:rsidRPr="00FF258B" w:rsidTr="00CE786E"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Stage IV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każde T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każde N</w:t>
            </w:r>
          </w:p>
        </w:tc>
        <w:tc>
          <w:tcPr>
            <w:tcW w:w="2303" w:type="dxa"/>
            <w:shd w:val="clear" w:color="auto" w:fill="auto"/>
          </w:tcPr>
          <w:p w:rsidR="00FF258B" w:rsidRPr="00FF258B" w:rsidRDefault="00FF258B" w:rsidP="003775A1">
            <w:pPr>
              <w:spacing w:line="360" w:lineRule="auto"/>
              <w:rPr>
                <w:rFonts w:ascii="Arial" w:hAnsi="Arial" w:cs="Arial"/>
              </w:rPr>
            </w:pPr>
            <w:r w:rsidRPr="00FF258B">
              <w:rPr>
                <w:rFonts w:ascii="Arial" w:hAnsi="Arial" w:cs="Arial"/>
              </w:rPr>
              <w:t>M1</w:t>
            </w:r>
          </w:p>
        </w:tc>
      </w:tr>
    </w:tbl>
    <w:p w:rsidR="00312920" w:rsidRPr="00B32A78" w:rsidRDefault="00312920" w:rsidP="003775A1">
      <w:pPr>
        <w:spacing w:line="360" w:lineRule="auto"/>
        <w:rPr>
          <w:rFonts w:ascii="Arial" w:hAnsi="Arial" w:cs="Arial"/>
        </w:rPr>
      </w:pPr>
    </w:p>
    <w:p w:rsidR="00312920" w:rsidRPr="00B32A78" w:rsidRDefault="00312920" w:rsidP="003775A1">
      <w:pPr>
        <w:spacing w:line="360" w:lineRule="auto"/>
        <w:rPr>
          <w:rFonts w:ascii="Arial" w:hAnsi="Arial" w:cs="Arial"/>
        </w:rPr>
      </w:pPr>
    </w:p>
    <w:p w:rsidR="00312920" w:rsidRPr="00B32A78" w:rsidRDefault="00312920" w:rsidP="003775A1">
      <w:pPr>
        <w:spacing w:line="360" w:lineRule="auto"/>
        <w:rPr>
          <w:rFonts w:ascii="Arial" w:hAnsi="Arial" w:cs="Arial"/>
        </w:rPr>
      </w:pPr>
    </w:p>
    <w:p w:rsidR="00312920" w:rsidRPr="003775A1" w:rsidRDefault="00312920" w:rsidP="00377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58B" w:rsidRPr="003775A1" w:rsidRDefault="003775A1" w:rsidP="00377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Piśmiennictwo:</w:t>
      </w:r>
    </w:p>
    <w:p w:rsidR="003775A1" w:rsidRPr="005F0612" w:rsidRDefault="003775A1" w:rsidP="003775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06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Protocol for the Examination of Specimens From Patients With Carcinoma of the Exocrine Pancreas </w:t>
      </w:r>
      <w:hyperlink r:id="rId5" w:history="1">
        <w:r w:rsidRPr="005F0612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http://www.cap.org/apps/docs/committees/cancer/cancer_protocols/2013/PancreasExo_13protocol_3201.pdf</w:t>
        </w:r>
      </w:hyperlink>
      <w:r w:rsidRPr="005F06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775A1" w:rsidRPr="003775A1" w:rsidRDefault="003775A1" w:rsidP="003775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612">
        <w:rPr>
          <w:rFonts w:ascii="Times New Roman" w:hAnsi="Times New Roman" w:cs="Times New Roman"/>
          <w:sz w:val="24"/>
          <w:szCs w:val="24"/>
          <w:lang w:val="en-US"/>
        </w:rPr>
        <w:t xml:space="preserve"> Bosman FT, Carneiro F, Hruban RH, Theise ND, eds. </w:t>
      </w:r>
      <w:r w:rsidRPr="005F06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WHO Classification of Tumours of the Digestive System. </w:t>
      </w:r>
      <w:r w:rsidRPr="003775A1">
        <w:rPr>
          <w:rFonts w:ascii="Times New Roman" w:hAnsi="Times New Roman" w:cs="Times New Roman"/>
          <w:sz w:val="24"/>
          <w:szCs w:val="24"/>
        </w:rPr>
        <w:t>Geneva, Switzerland: WHO Press; 2010</w:t>
      </w:r>
    </w:p>
    <w:p w:rsidR="003775A1" w:rsidRPr="003775A1" w:rsidRDefault="003775A1" w:rsidP="003775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612">
        <w:rPr>
          <w:rFonts w:ascii="Times New Roman" w:hAnsi="Times New Roman" w:cs="Times New Roman"/>
          <w:sz w:val="24"/>
          <w:szCs w:val="24"/>
          <w:lang w:val="en-US"/>
        </w:rPr>
        <w:t xml:space="preserve">Edge SB, Byrd DR, Carducci MA, Compton CC, eds. </w:t>
      </w:r>
      <w:r w:rsidRPr="005F0612">
        <w:rPr>
          <w:rFonts w:ascii="Times New Roman" w:hAnsi="Times New Roman" w:cs="Times New Roman"/>
          <w:iCs/>
          <w:sz w:val="24"/>
          <w:szCs w:val="24"/>
          <w:lang w:val="en-US"/>
        </w:rPr>
        <w:t>AJCC Cancer Staging Manual</w:t>
      </w:r>
      <w:r w:rsidRPr="005F0612">
        <w:rPr>
          <w:rFonts w:ascii="Times New Roman" w:hAnsi="Times New Roman" w:cs="Times New Roman"/>
          <w:sz w:val="24"/>
          <w:szCs w:val="24"/>
          <w:lang w:val="en-US"/>
        </w:rPr>
        <w:t xml:space="preserve">. 7th ed. </w:t>
      </w:r>
      <w:r w:rsidRPr="003775A1">
        <w:rPr>
          <w:rFonts w:ascii="Times New Roman" w:hAnsi="Times New Roman" w:cs="Times New Roman"/>
          <w:sz w:val="24"/>
          <w:szCs w:val="24"/>
        </w:rPr>
        <w:t>New York, NY: Springer; 2009.</w:t>
      </w:r>
    </w:p>
    <w:sectPr w:rsidR="003775A1" w:rsidRPr="003775A1" w:rsidSect="00C6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A58"/>
    <w:multiLevelType w:val="hybridMultilevel"/>
    <w:tmpl w:val="B0121E0C"/>
    <w:lvl w:ilvl="0" w:tplc="1234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2C1"/>
    <w:multiLevelType w:val="hybridMultilevel"/>
    <w:tmpl w:val="E17047F2"/>
    <w:lvl w:ilvl="0" w:tplc="98C2E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0A4"/>
    <w:multiLevelType w:val="hybridMultilevel"/>
    <w:tmpl w:val="F0E40076"/>
    <w:lvl w:ilvl="0" w:tplc="07BAE1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782"/>
    <w:multiLevelType w:val="hybridMultilevel"/>
    <w:tmpl w:val="F0E40076"/>
    <w:lvl w:ilvl="0" w:tplc="07BAE1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6CBD"/>
    <w:multiLevelType w:val="hybridMultilevel"/>
    <w:tmpl w:val="E17047F2"/>
    <w:lvl w:ilvl="0" w:tplc="98C2E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7F42"/>
    <w:multiLevelType w:val="hybridMultilevel"/>
    <w:tmpl w:val="B54A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90E4E"/>
    <w:multiLevelType w:val="hybridMultilevel"/>
    <w:tmpl w:val="20666760"/>
    <w:lvl w:ilvl="0" w:tplc="000041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4A40"/>
    <w:multiLevelType w:val="hybridMultilevel"/>
    <w:tmpl w:val="E17047F2"/>
    <w:lvl w:ilvl="0" w:tplc="98C2E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040F2"/>
    <w:rsid w:val="000B1B33"/>
    <w:rsid w:val="001040F2"/>
    <w:rsid w:val="00136A54"/>
    <w:rsid w:val="0015273B"/>
    <w:rsid w:val="001D6041"/>
    <w:rsid w:val="00312920"/>
    <w:rsid w:val="00332CD5"/>
    <w:rsid w:val="003775A1"/>
    <w:rsid w:val="0040162A"/>
    <w:rsid w:val="0041458B"/>
    <w:rsid w:val="00595CF4"/>
    <w:rsid w:val="005F0612"/>
    <w:rsid w:val="0064220D"/>
    <w:rsid w:val="006E6B22"/>
    <w:rsid w:val="007D0C5D"/>
    <w:rsid w:val="007E35D9"/>
    <w:rsid w:val="00815020"/>
    <w:rsid w:val="00873AE3"/>
    <w:rsid w:val="00881E5A"/>
    <w:rsid w:val="00991FA6"/>
    <w:rsid w:val="00AC2A6B"/>
    <w:rsid w:val="00B0607A"/>
    <w:rsid w:val="00B268B4"/>
    <w:rsid w:val="00B32A78"/>
    <w:rsid w:val="00BB7BE1"/>
    <w:rsid w:val="00BD3B22"/>
    <w:rsid w:val="00C17F69"/>
    <w:rsid w:val="00C63AA0"/>
    <w:rsid w:val="00C72208"/>
    <w:rsid w:val="00D70BB4"/>
    <w:rsid w:val="00DF7521"/>
    <w:rsid w:val="00E433C1"/>
    <w:rsid w:val="00F01753"/>
    <w:rsid w:val="00F97A02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A0"/>
  </w:style>
  <w:style w:type="paragraph" w:styleId="Nagwek2">
    <w:name w:val="heading 2"/>
    <w:basedOn w:val="Normalny"/>
    <w:next w:val="Normalny"/>
    <w:link w:val="Nagwek2Znak"/>
    <w:qFormat/>
    <w:rsid w:val="00815020"/>
    <w:pPr>
      <w:keepNext/>
      <w:tabs>
        <w:tab w:val="left" w:pos="360"/>
      </w:tabs>
      <w:spacing w:after="0" w:line="240" w:lineRule="auto"/>
      <w:outlineLvl w:val="1"/>
    </w:pPr>
    <w:rPr>
      <w:rFonts w:ascii="Century Gothic" w:eastAsia="Times New Roman" w:hAnsi="Century Gothic" w:cs="Times New Roman"/>
      <w:b/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020"/>
    <w:rPr>
      <w:rFonts w:ascii="Century Gothic" w:eastAsia="Times New Roman" w:hAnsi="Century Gothic" w:cs="Times New Roman"/>
      <w:b/>
      <w:sz w:val="20"/>
      <w:szCs w:val="20"/>
      <w:lang w:val="en-US"/>
    </w:rPr>
  </w:style>
  <w:style w:type="paragraph" w:customStyle="1" w:styleId="Checklist2">
    <w:name w:val="Checklist 2"/>
    <w:basedOn w:val="Normalny"/>
    <w:rsid w:val="00DF7521"/>
    <w:pPr>
      <w:tabs>
        <w:tab w:val="left" w:pos="1080"/>
      </w:tabs>
      <w:spacing w:after="0" w:line="240" w:lineRule="auto"/>
      <w:ind w:left="1080" w:hanging="1080"/>
    </w:pPr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rsid w:val="00B268B4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B268B4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77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15020"/>
    <w:pPr>
      <w:keepNext/>
      <w:tabs>
        <w:tab w:val="left" w:pos="360"/>
      </w:tabs>
      <w:spacing w:after="0" w:line="240" w:lineRule="auto"/>
      <w:outlineLvl w:val="1"/>
    </w:pPr>
    <w:rPr>
      <w:rFonts w:ascii="Century Gothic" w:eastAsia="Times New Roman" w:hAnsi="Century Gothic" w:cs="Times New Roman"/>
      <w:b/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020"/>
    <w:rPr>
      <w:rFonts w:ascii="Century Gothic" w:eastAsia="Times New Roman" w:hAnsi="Century Gothic" w:cs="Times New Roman"/>
      <w:b/>
      <w:sz w:val="20"/>
      <w:szCs w:val="20"/>
      <w:lang w:val="en-US"/>
    </w:rPr>
  </w:style>
  <w:style w:type="paragraph" w:customStyle="1" w:styleId="Checklist2">
    <w:name w:val="Checklist 2"/>
    <w:basedOn w:val="Normalny"/>
    <w:rsid w:val="00DF7521"/>
    <w:pPr>
      <w:tabs>
        <w:tab w:val="left" w:pos="1080"/>
      </w:tabs>
      <w:spacing w:after="0" w:line="240" w:lineRule="auto"/>
      <w:ind w:left="1080" w:hanging="1080"/>
    </w:pPr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rsid w:val="00B268B4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B268B4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6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PancreasExo_13protocol_3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 CM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Patomorfologii</dc:creator>
  <cp:lastModifiedBy>Toshiba</cp:lastModifiedBy>
  <cp:revision>27</cp:revision>
  <dcterms:created xsi:type="dcterms:W3CDTF">2013-08-20T08:18:00Z</dcterms:created>
  <dcterms:modified xsi:type="dcterms:W3CDTF">2013-10-19T19:12:00Z</dcterms:modified>
</cp:coreProperties>
</file>