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9" w:rsidRDefault="00F10739" w:rsidP="00D07294">
      <w:pPr>
        <w:rPr>
          <w:b/>
        </w:rPr>
      </w:pPr>
      <w:r>
        <w:rPr>
          <w:b/>
        </w:rPr>
        <w:t>RAK TARCZYCY</w:t>
      </w:r>
    </w:p>
    <w:p w:rsidR="00F10739" w:rsidRDefault="00F10739" w:rsidP="00D07294">
      <w:pPr>
        <w:rPr>
          <w:rFonts w:ascii="Arial" w:hAnsi="Arial" w:cs="Arial"/>
          <w:b/>
        </w:rPr>
      </w:pPr>
    </w:p>
    <w:p w:rsidR="00F10739" w:rsidRPr="00D07294" w:rsidRDefault="00F10739" w:rsidP="00D07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Dariusz Lange</w:t>
      </w:r>
    </w:p>
    <w:p w:rsidR="00F10739" w:rsidRDefault="00F10739" w:rsidP="006E2CCD">
      <w:pPr>
        <w:rPr>
          <w:rFonts w:ascii="Arial" w:hAnsi="Arial" w:cs="Arial"/>
          <w:b/>
          <w:lang w:val="en-US"/>
        </w:rPr>
      </w:pPr>
    </w:p>
    <w:p w:rsidR="00F10739" w:rsidRDefault="00F10739" w:rsidP="006E2CCD">
      <w:pPr>
        <w:rPr>
          <w:rFonts w:ascii="Arial" w:hAnsi="Arial" w:cs="Arial"/>
          <w:b/>
          <w:lang w:val="en-US"/>
        </w:rPr>
      </w:pPr>
    </w:p>
    <w:p w:rsidR="00F10739" w:rsidRPr="006E2CCD" w:rsidRDefault="00F10739" w:rsidP="006E2CCD">
      <w:pPr>
        <w:rPr>
          <w:rFonts w:ascii="Arial" w:hAnsi="Arial" w:cs="Arial"/>
          <w:b/>
          <w:lang w:val="en-US"/>
        </w:rPr>
      </w:pPr>
    </w:p>
    <w:p w:rsidR="00F10739" w:rsidRPr="00951782" w:rsidRDefault="00F10739" w:rsidP="006E2CCD">
      <w:pPr>
        <w:numPr>
          <w:ilvl w:val="0"/>
          <w:numId w:val="5"/>
        </w:numPr>
      </w:pPr>
      <w:r w:rsidRPr="00951782">
        <w:rPr>
          <w:b/>
        </w:rPr>
        <w:t>Materiał chirurgiczny</w:t>
      </w:r>
      <w:r w:rsidRPr="00951782">
        <w:t>: tarczyca, tkanki okołotarczycowe</w:t>
      </w:r>
    </w:p>
    <w:p w:rsidR="00F10739" w:rsidRPr="00951782" w:rsidRDefault="00F10739" w:rsidP="006E2CCD">
      <w:pPr>
        <w:rPr>
          <w:b/>
        </w:rPr>
      </w:pPr>
    </w:p>
    <w:p w:rsidR="00F10739" w:rsidRPr="00951782" w:rsidRDefault="00F10739" w:rsidP="006E2CCD">
      <w:pPr>
        <w:numPr>
          <w:ilvl w:val="0"/>
          <w:numId w:val="5"/>
        </w:numPr>
      </w:pPr>
      <w:r w:rsidRPr="00951782">
        <w:rPr>
          <w:b/>
        </w:rPr>
        <w:t>Procedura chirurgiczna</w:t>
      </w:r>
      <w:r w:rsidRPr="00951782">
        <w:t>:</w:t>
      </w:r>
    </w:p>
    <w:p w:rsidR="00F10739" w:rsidRPr="00951782" w:rsidRDefault="00F10739" w:rsidP="00B76B4E">
      <w:pPr>
        <w:ind w:firstLine="360"/>
      </w:pPr>
      <w:r w:rsidRPr="00951782">
        <w:t>Całkowite usunięcie tarczycy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Subtotalne usunięcie tarczycy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Usunięcie prawego płata z cieśnią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Usunięcie lewego płata z cieśnią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Usunięcie prawego płata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Usunięcie lewego płata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Częściowe usunięcie prawego płata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Częściowe usunięcie lewego płata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Całkowite usunięcie tarczycy z węzłami chłonnymi centralnymi szyi (przedkrtaniowymi,         przedtchawiczymi, okołotchawiczymi i okołtarczycowymi)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Całkowite usunięcie tarczycy z prawymi bocznymi węzłami szyi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Całkowite usunięcie tarczycy z lewymi bocznymi węzłami szyi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Całkowite usunięcie tarczycy z obustronnymi bocznymi węzłami szyi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Inny (opis):</w:t>
      </w:r>
    </w:p>
    <w:p w:rsidR="00F10739" w:rsidRPr="00951782" w:rsidRDefault="00F10739" w:rsidP="006E2CCD">
      <w:pPr>
        <w:widowControl w:val="0"/>
        <w:ind w:left="360" w:right="-1565"/>
      </w:pPr>
      <w:r w:rsidRPr="00951782">
        <w:t>Nieokreślony</w:t>
      </w:r>
    </w:p>
    <w:p w:rsidR="00F10739" w:rsidRPr="00951782" w:rsidRDefault="00F10739" w:rsidP="006E2CCD">
      <w:pPr>
        <w:widowControl w:val="0"/>
        <w:ind w:left="360" w:right="-1565"/>
      </w:pPr>
    </w:p>
    <w:p w:rsidR="00F10739" w:rsidRPr="00951782" w:rsidRDefault="00F10739" w:rsidP="000C54E2">
      <w:pPr>
        <w:pStyle w:val="Akapitzlist"/>
        <w:widowControl w:val="0"/>
        <w:numPr>
          <w:ilvl w:val="0"/>
          <w:numId w:val="5"/>
        </w:numPr>
        <w:ind w:right="-1565"/>
        <w:rPr>
          <w:b/>
          <w:u w:val="single"/>
        </w:rPr>
      </w:pPr>
      <w:r w:rsidRPr="00951782">
        <w:rPr>
          <w:b/>
          <w:u w:val="single"/>
        </w:rPr>
        <w:t>Badanie makroskopowe</w:t>
      </w:r>
    </w:p>
    <w:p w:rsidR="00F10739" w:rsidRPr="00951782" w:rsidRDefault="00F10739" w:rsidP="006E2CCD">
      <w:pPr>
        <w:widowControl w:val="0"/>
        <w:ind w:left="360" w:right="-1565"/>
      </w:pPr>
    </w:p>
    <w:p w:rsidR="00F10739" w:rsidRPr="00951782" w:rsidRDefault="00F10739" w:rsidP="007D3B35">
      <w:pPr>
        <w:numPr>
          <w:ilvl w:val="0"/>
          <w:numId w:val="7"/>
        </w:numPr>
      </w:pPr>
      <w:r w:rsidRPr="00951782">
        <w:rPr>
          <w:b/>
        </w:rPr>
        <w:t xml:space="preserve">Materiał nadesłano: </w:t>
      </w:r>
      <w:r w:rsidRPr="00951782">
        <w:t xml:space="preserve">w całości         </w:t>
      </w:r>
    </w:p>
    <w:p w:rsidR="00F10739" w:rsidRPr="00951782" w:rsidRDefault="00F10739" w:rsidP="007D3B35">
      <w:r w:rsidRPr="00951782">
        <w:t xml:space="preserve">                                             we fragmentach</w:t>
      </w:r>
    </w:p>
    <w:p w:rsidR="00F10739" w:rsidRPr="00951782" w:rsidRDefault="00F10739" w:rsidP="007D3B35"/>
    <w:p w:rsidR="00F10739" w:rsidRPr="00951782" w:rsidRDefault="00F10739" w:rsidP="008B0C7A">
      <w:pPr>
        <w:pStyle w:val="Akapitzlist"/>
        <w:numPr>
          <w:ilvl w:val="0"/>
          <w:numId w:val="7"/>
        </w:numPr>
      </w:pPr>
      <w:r w:rsidRPr="00951782">
        <w:rPr>
          <w:b/>
        </w:rPr>
        <w:t>Stan utrwalenia</w:t>
      </w:r>
      <w:r w:rsidRPr="00951782">
        <w:t>: świeży</w:t>
      </w:r>
    </w:p>
    <w:p w:rsidR="00F10739" w:rsidRPr="00951782" w:rsidRDefault="00F10739" w:rsidP="008B0C7A">
      <w:pPr>
        <w:pStyle w:val="Akapitzlist"/>
      </w:pPr>
      <w:r w:rsidRPr="00951782">
        <w:t xml:space="preserve">                           Utrwalony w formalinie</w:t>
      </w:r>
    </w:p>
    <w:p w:rsidR="00F10739" w:rsidRPr="00951782" w:rsidRDefault="00F10739" w:rsidP="007D3B35"/>
    <w:p w:rsidR="00F10739" w:rsidRPr="00951782" w:rsidRDefault="00F10739" w:rsidP="007D3B35"/>
    <w:p w:rsidR="00F10739" w:rsidRPr="00951782" w:rsidRDefault="00F10739" w:rsidP="007D3B35">
      <w:pPr>
        <w:pStyle w:val="Nagwek2"/>
        <w:numPr>
          <w:ilvl w:val="0"/>
          <w:numId w:val="7"/>
        </w:numPr>
        <w:tabs>
          <w:tab w:val="left" w:pos="360"/>
        </w:tabs>
        <w:spacing w:line="240" w:lineRule="auto"/>
        <w:rPr>
          <w:b w:val="0"/>
          <w:szCs w:val="24"/>
        </w:rPr>
      </w:pPr>
      <w:r w:rsidRPr="00951782">
        <w:rPr>
          <w:szCs w:val="24"/>
        </w:rPr>
        <w:t>Wielkość tarczycy</w:t>
      </w:r>
      <w:r w:rsidRPr="00951782">
        <w:rPr>
          <w:b w:val="0"/>
          <w:szCs w:val="24"/>
        </w:rPr>
        <w:t>(cm)</w:t>
      </w:r>
    </w:p>
    <w:p w:rsidR="00F10739" w:rsidRPr="00951782" w:rsidRDefault="00F10739" w:rsidP="007D3B35">
      <w:pPr>
        <w:pStyle w:val="Nagwek2"/>
        <w:rPr>
          <w:b w:val="0"/>
          <w:szCs w:val="24"/>
        </w:rPr>
      </w:pPr>
      <w:r w:rsidRPr="00951782">
        <w:rPr>
          <w:b w:val="0"/>
          <w:szCs w:val="24"/>
        </w:rPr>
        <w:t>nie można określić (materiał we fragmentach)</w:t>
      </w:r>
    </w:p>
    <w:p w:rsidR="00F10739" w:rsidRPr="00951782" w:rsidRDefault="00F10739" w:rsidP="007D3B35">
      <w:pPr>
        <w:pStyle w:val="Nagwek2"/>
        <w:rPr>
          <w:szCs w:val="24"/>
        </w:rPr>
      </w:pPr>
    </w:p>
    <w:p w:rsidR="00F10739" w:rsidRPr="00951782" w:rsidRDefault="00F10739" w:rsidP="007D3B35">
      <w:pPr>
        <w:numPr>
          <w:ilvl w:val="0"/>
          <w:numId w:val="7"/>
        </w:numPr>
      </w:pPr>
      <w:r w:rsidRPr="00951782">
        <w:rPr>
          <w:b/>
        </w:rPr>
        <w:t>Liczba guzów</w:t>
      </w:r>
      <w:r w:rsidRPr="00951782">
        <w:t xml:space="preserve">: pojedynczy </w:t>
      </w:r>
    </w:p>
    <w:p w:rsidR="00F10739" w:rsidRPr="00951782" w:rsidRDefault="00F10739" w:rsidP="007D3B35">
      <w:r w:rsidRPr="00951782">
        <w:t xml:space="preserve">                                    wieloogniskowy (określ liczbę)</w:t>
      </w:r>
    </w:p>
    <w:p w:rsidR="00F10739" w:rsidRPr="00951782" w:rsidRDefault="00F10739" w:rsidP="007D3B35">
      <w:pPr>
        <w:pStyle w:val="Nagwek2"/>
        <w:rPr>
          <w:szCs w:val="24"/>
        </w:rPr>
      </w:pPr>
    </w:p>
    <w:p w:rsidR="00F10739" w:rsidRPr="00951782" w:rsidRDefault="00F10739" w:rsidP="007D3B35">
      <w:pPr>
        <w:pStyle w:val="Nagwek2"/>
        <w:numPr>
          <w:ilvl w:val="0"/>
          <w:numId w:val="7"/>
        </w:numPr>
        <w:tabs>
          <w:tab w:val="left" w:pos="360"/>
        </w:tabs>
        <w:spacing w:line="240" w:lineRule="auto"/>
        <w:rPr>
          <w:b w:val="0"/>
          <w:szCs w:val="24"/>
        </w:rPr>
      </w:pPr>
      <w:r w:rsidRPr="00951782">
        <w:rPr>
          <w:szCs w:val="24"/>
        </w:rPr>
        <w:t>Wielkość największego guza</w:t>
      </w:r>
      <w:r w:rsidRPr="00951782">
        <w:rPr>
          <w:b w:val="0"/>
          <w:szCs w:val="24"/>
        </w:rPr>
        <w:t>( 3 wymiary cm)</w:t>
      </w:r>
    </w:p>
    <w:p w:rsidR="00F10739" w:rsidRPr="00951782" w:rsidRDefault="00F10739" w:rsidP="007D3B35">
      <w:r w:rsidRPr="00951782">
        <w:t>nie można określić (materiał we fragmentach)</w:t>
      </w:r>
    </w:p>
    <w:p w:rsidR="00F10739" w:rsidRPr="00951782" w:rsidRDefault="00F10739" w:rsidP="007D3B35">
      <w:pPr>
        <w:rPr>
          <w:b/>
        </w:rPr>
      </w:pPr>
    </w:p>
    <w:p w:rsidR="00F10739" w:rsidRPr="00951782" w:rsidRDefault="00F10739" w:rsidP="007D3B35">
      <w:pPr>
        <w:numPr>
          <w:ilvl w:val="0"/>
          <w:numId w:val="7"/>
        </w:numPr>
      </w:pPr>
      <w:r w:rsidRPr="00951782">
        <w:rPr>
          <w:b/>
        </w:rPr>
        <w:t xml:space="preserve">Wymiary pozostałych guzów (cm) </w:t>
      </w:r>
      <w:r w:rsidRPr="00951782">
        <w:t>dotyczy raków wieloogniskowych</w:t>
      </w:r>
    </w:p>
    <w:p w:rsidR="00F10739" w:rsidRPr="00951782" w:rsidRDefault="00F10739" w:rsidP="007D3B35">
      <w:pPr>
        <w:rPr>
          <w:b/>
        </w:rPr>
      </w:pPr>
    </w:p>
    <w:p w:rsidR="00F10739" w:rsidRPr="00951782" w:rsidRDefault="00F10739" w:rsidP="007D3B35">
      <w:pPr>
        <w:keepNext/>
        <w:numPr>
          <w:ilvl w:val="0"/>
          <w:numId w:val="7"/>
        </w:numPr>
      </w:pPr>
      <w:r w:rsidRPr="00951782">
        <w:rPr>
          <w:b/>
        </w:rPr>
        <w:lastRenderedPageBreak/>
        <w:t>Opis guza (wybierz wszystkie pasujące):</w:t>
      </w:r>
      <w:r w:rsidRPr="00951782">
        <w:t xml:space="preserve"> wylewy krwi  </w:t>
      </w:r>
    </w:p>
    <w:p w:rsidR="00F10739" w:rsidRPr="00951782" w:rsidRDefault="00F10739" w:rsidP="007D3B35">
      <w:pPr>
        <w:keepNext/>
      </w:pPr>
      <w:r w:rsidRPr="00951782">
        <w:t xml:space="preserve">                                                                                martwica</w:t>
      </w:r>
    </w:p>
    <w:p w:rsidR="00F10739" w:rsidRPr="00951782" w:rsidRDefault="00F10739" w:rsidP="007D3B35">
      <w:pPr>
        <w:keepNext/>
      </w:pPr>
      <w:r w:rsidRPr="00951782">
        <w:t xml:space="preserve">          naciekanie torebki tarczycy</w:t>
      </w:r>
    </w:p>
    <w:p w:rsidR="00F10739" w:rsidRPr="00951782" w:rsidRDefault="00F10739" w:rsidP="007D3B35">
      <w:pPr>
        <w:keepNext/>
      </w:pPr>
      <w:r w:rsidRPr="00951782">
        <w:t xml:space="preserve">                                                                                otorebkowanie</w:t>
      </w:r>
    </w:p>
    <w:p w:rsidR="00F10739" w:rsidRPr="00951782" w:rsidRDefault="00F10739" w:rsidP="007D3B35">
      <w:pPr>
        <w:keepNext/>
      </w:pPr>
      <w:r w:rsidRPr="00951782">
        <w:t xml:space="preserve">                                                                                inne (określ)</w:t>
      </w:r>
    </w:p>
    <w:p w:rsidR="00F10739" w:rsidRPr="00951782" w:rsidRDefault="00F10739" w:rsidP="007D3B35"/>
    <w:p w:rsidR="00F10739" w:rsidRPr="00951782" w:rsidRDefault="00F10739" w:rsidP="007D3B35">
      <w:pPr>
        <w:numPr>
          <w:ilvl w:val="0"/>
          <w:numId w:val="7"/>
        </w:numPr>
      </w:pPr>
      <w:r w:rsidRPr="00951782">
        <w:rPr>
          <w:b/>
        </w:rPr>
        <w:t>Zasięg guza</w:t>
      </w:r>
      <w:r w:rsidRPr="00951782">
        <w:t>: guz ograniczony do tarczycy</w:t>
      </w:r>
    </w:p>
    <w:p w:rsidR="00F10739" w:rsidRPr="00951782" w:rsidRDefault="00F10739" w:rsidP="007D3B35">
      <w:r w:rsidRPr="00951782">
        <w:t>guz nacieka torebkę tarczycy</w:t>
      </w:r>
    </w:p>
    <w:p w:rsidR="00F10739" w:rsidRPr="00951782" w:rsidRDefault="00F10739" w:rsidP="007D3B35">
      <w:r w:rsidRPr="00951782">
        <w:t>guz nacieka tkanki okołotarczycowe</w:t>
      </w:r>
    </w:p>
    <w:p w:rsidR="00F10739" w:rsidRPr="00951782" w:rsidRDefault="00F10739" w:rsidP="001D1BD1"/>
    <w:p w:rsidR="00F10739" w:rsidRPr="00951782" w:rsidRDefault="00F10739" w:rsidP="007D3B35"/>
    <w:p w:rsidR="00F10739" w:rsidRPr="00951782" w:rsidRDefault="00F10739" w:rsidP="007D3B35">
      <w:pPr>
        <w:pStyle w:val="Nagwek2"/>
        <w:numPr>
          <w:ilvl w:val="0"/>
          <w:numId w:val="7"/>
        </w:numPr>
        <w:tabs>
          <w:tab w:val="left" w:pos="360"/>
        </w:tabs>
        <w:spacing w:line="240" w:lineRule="auto"/>
        <w:rPr>
          <w:szCs w:val="24"/>
        </w:rPr>
      </w:pPr>
      <w:r w:rsidRPr="00951782">
        <w:rPr>
          <w:szCs w:val="24"/>
        </w:rPr>
        <w:t xml:space="preserve">Marginesy chirurgiczne:  </w:t>
      </w:r>
      <w:r w:rsidRPr="00951782">
        <w:rPr>
          <w:b w:val="0"/>
          <w:szCs w:val="24"/>
        </w:rPr>
        <w:t>bez widocznego guza, odległość od najbliższej linii                        cięcia (cm)</w:t>
      </w:r>
    </w:p>
    <w:p w:rsidR="00F10739" w:rsidRPr="00951782" w:rsidRDefault="00F10739" w:rsidP="007D3B35">
      <w:r w:rsidRPr="00951782">
        <w:t xml:space="preserve">                                                     guz widoczny w linii/liniach cięcia chirurgicznego</w:t>
      </w:r>
    </w:p>
    <w:p w:rsidR="00F10739" w:rsidRPr="00951782" w:rsidRDefault="00F10739" w:rsidP="007D3B35">
      <w:r w:rsidRPr="00951782">
        <w:t xml:space="preserve">                                                     brak możliwości określenia</w:t>
      </w:r>
    </w:p>
    <w:p w:rsidR="00F10739" w:rsidRPr="00951782" w:rsidRDefault="00F10739" w:rsidP="007D3B35"/>
    <w:p w:rsidR="00F10739" w:rsidRPr="00951782" w:rsidRDefault="00F10739" w:rsidP="007D3B35">
      <w:pPr>
        <w:pStyle w:val="Nagwek2"/>
        <w:numPr>
          <w:ilvl w:val="0"/>
          <w:numId w:val="7"/>
        </w:numPr>
        <w:tabs>
          <w:tab w:val="left" w:pos="360"/>
        </w:tabs>
        <w:spacing w:line="240" w:lineRule="auto"/>
        <w:rPr>
          <w:b w:val="0"/>
          <w:szCs w:val="24"/>
        </w:rPr>
      </w:pPr>
      <w:r w:rsidRPr="00951782">
        <w:rPr>
          <w:szCs w:val="24"/>
        </w:rPr>
        <w:t xml:space="preserve">Węzły chłonne:  </w:t>
      </w:r>
      <w:r w:rsidRPr="00951782">
        <w:rPr>
          <w:b w:val="0"/>
          <w:szCs w:val="24"/>
        </w:rPr>
        <w:t xml:space="preserve">brak </w:t>
      </w:r>
    </w:p>
    <w:p w:rsidR="00F10739" w:rsidRPr="00951782" w:rsidRDefault="00F10739" w:rsidP="007D3B35">
      <w:r w:rsidRPr="00951782">
        <w:t xml:space="preserve">                                       obecne (określ liczbę i wymiar największego)</w:t>
      </w:r>
    </w:p>
    <w:p w:rsidR="00F10739" w:rsidRPr="00951782" w:rsidRDefault="00F10739" w:rsidP="007D3B35"/>
    <w:p w:rsidR="00F10739" w:rsidRPr="00951782" w:rsidRDefault="00F10739" w:rsidP="007D3B35">
      <w:pPr>
        <w:pStyle w:val="Nagwek2"/>
        <w:numPr>
          <w:ilvl w:val="0"/>
          <w:numId w:val="7"/>
        </w:numPr>
        <w:tabs>
          <w:tab w:val="left" w:pos="360"/>
        </w:tabs>
        <w:spacing w:line="240" w:lineRule="auto"/>
        <w:rPr>
          <w:b w:val="0"/>
          <w:szCs w:val="24"/>
        </w:rPr>
      </w:pPr>
      <w:r w:rsidRPr="00951782">
        <w:rPr>
          <w:szCs w:val="24"/>
        </w:rPr>
        <w:t xml:space="preserve">Tarczyca poza guzem: </w:t>
      </w:r>
      <w:r w:rsidRPr="00951782">
        <w:rPr>
          <w:b w:val="0"/>
          <w:szCs w:val="24"/>
        </w:rPr>
        <w:t>bez zmian</w:t>
      </w:r>
    </w:p>
    <w:p w:rsidR="00F10739" w:rsidRPr="00951782" w:rsidRDefault="00F10739" w:rsidP="00BF5F32">
      <w:pPr>
        <w:pStyle w:val="Nagwek2"/>
        <w:rPr>
          <w:b w:val="0"/>
          <w:szCs w:val="24"/>
        </w:rPr>
      </w:pPr>
      <w:r w:rsidRPr="00951782">
        <w:rPr>
          <w:b w:val="0"/>
          <w:szCs w:val="24"/>
        </w:rPr>
        <w:t xml:space="preserve"> zmieniona (określ)</w:t>
      </w:r>
    </w:p>
    <w:p w:rsidR="00F10739" w:rsidRPr="00951782" w:rsidRDefault="00F10739" w:rsidP="00BF5F32">
      <w:pPr>
        <w:pStyle w:val="Nagwek2"/>
        <w:rPr>
          <w:b w:val="0"/>
          <w:szCs w:val="24"/>
        </w:rPr>
      </w:pPr>
      <w:r w:rsidRPr="00951782">
        <w:rPr>
          <w:b w:val="0"/>
          <w:szCs w:val="24"/>
        </w:rPr>
        <w:t>nieidentyfikowalna</w:t>
      </w:r>
    </w:p>
    <w:p w:rsidR="00F10739" w:rsidRPr="00951782" w:rsidRDefault="00F10739" w:rsidP="00BF5F32">
      <w:pPr>
        <w:pStyle w:val="Akapitzlist"/>
        <w:numPr>
          <w:ilvl w:val="0"/>
          <w:numId w:val="7"/>
        </w:numPr>
      </w:pPr>
      <w:r w:rsidRPr="00951782">
        <w:rPr>
          <w:b/>
        </w:rPr>
        <w:t>Przytarczyce:</w:t>
      </w:r>
      <w:r w:rsidRPr="00951782">
        <w:t xml:space="preserve"> brak</w:t>
      </w:r>
    </w:p>
    <w:p w:rsidR="00F10739" w:rsidRPr="00951782" w:rsidRDefault="00F10739" w:rsidP="00BF5F32">
      <w:pPr>
        <w:pStyle w:val="Akapitzlist"/>
      </w:pPr>
      <w:r w:rsidRPr="00951782">
        <w:t xml:space="preserve">                       Obecne (określ)</w:t>
      </w:r>
    </w:p>
    <w:p w:rsidR="00F10739" w:rsidRPr="00951782" w:rsidRDefault="00F10739" w:rsidP="00BF5F32">
      <w:pPr>
        <w:pStyle w:val="Akapitzlist"/>
      </w:pPr>
    </w:p>
    <w:p w:rsidR="00F10739" w:rsidRPr="00951782" w:rsidRDefault="00F10739" w:rsidP="00B76B4E">
      <w:pPr>
        <w:pStyle w:val="1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Komentarz: Materiał do badania wykrawamy:</w:t>
      </w:r>
    </w:p>
    <w:p w:rsidR="00F10739" w:rsidRPr="00951782" w:rsidRDefault="00F10739" w:rsidP="00B76B4E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a.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 xml:space="preserve">Guz (lub guzy) </w:t>
      </w:r>
    </w:p>
    <w:p w:rsidR="00F10739" w:rsidRPr="00951782" w:rsidRDefault="00F10739" w:rsidP="00B76B4E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b.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Z granicy guza i torebki tarczycy (gdy guz dochodzi do torebki narządu)</w:t>
      </w:r>
    </w:p>
    <w:p w:rsidR="00F10739" w:rsidRPr="00951782" w:rsidRDefault="00F10739" w:rsidP="00B76B4E">
      <w:pPr>
        <w:pStyle w:val="a"/>
        <w:numPr>
          <w:ilvl w:val="0"/>
          <w:numId w:val="3"/>
        </w:numPr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Z niezmienionej tarczycy</w:t>
      </w:r>
    </w:p>
    <w:p w:rsidR="00F10739" w:rsidRPr="00951782" w:rsidRDefault="00F10739" w:rsidP="00B76B4E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d.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Z marginesów operacyjnych</w:t>
      </w:r>
    </w:p>
    <w:p w:rsidR="00F10739" w:rsidRPr="00951782" w:rsidRDefault="00F10739" w:rsidP="00B76B4E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f.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Z węzłów chłonnych</w:t>
      </w:r>
    </w:p>
    <w:p w:rsidR="00F10739" w:rsidRPr="00951782" w:rsidRDefault="00F10739" w:rsidP="00B76B4E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g.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Przytarczyc</w:t>
      </w:r>
    </w:p>
    <w:p w:rsidR="00F10739" w:rsidRPr="00951782" w:rsidRDefault="00F10739" w:rsidP="00B76B4E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i.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Inne (np, tkanki pozatarczycowe)</w:t>
      </w:r>
    </w:p>
    <w:p w:rsidR="00F10739" w:rsidRPr="00951782" w:rsidRDefault="00F10739" w:rsidP="00BF5F32">
      <w:pPr>
        <w:pStyle w:val="Akapitzlist"/>
      </w:pPr>
    </w:p>
    <w:p w:rsidR="00F10739" w:rsidRPr="00951782" w:rsidRDefault="00F10739" w:rsidP="00BF5F32">
      <w:pPr>
        <w:pStyle w:val="Akapitzlist"/>
      </w:pPr>
    </w:p>
    <w:p w:rsidR="00F10739" w:rsidRPr="00951782" w:rsidRDefault="00F10739" w:rsidP="00D07294">
      <w:pPr>
        <w:pStyle w:val="Akapitzlist"/>
        <w:widowControl w:val="0"/>
        <w:numPr>
          <w:ilvl w:val="0"/>
          <w:numId w:val="5"/>
        </w:numPr>
        <w:ind w:right="-1565"/>
        <w:rPr>
          <w:b/>
          <w:u w:val="single"/>
        </w:rPr>
      </w:pPr>
      <w:r w:rsidRPr="00951782">
        <w:rPr>
          <w:b/>
          <w:u w:val="single"/>
        </w:rPr>
        <w:t>Badanie mikroskopowe</w:t>
      </w:r>
    </w:p>
    <w:p w:rsidR="00F10739" w:rsidRPr="00951782" w:rsidRDefault="00F10739" w:rsidP="00D07294">
      <w:pPr>
        <w:pStyle w:val="Akapitzlist"/>
      </w:pPr>
    </w:p>
    <w:p w:rsidR="00F10739" w:rsidRPr="00951782" w:rsidRDefault="00F10739" w:rsidP="00D07294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7864AA">
      <w:pPr>
        <w:pStyle w:val="a"/>
        <w:numPr>
          <w:ilvl w:val="0"/>
          <w:numId w:val="8"/>
        </w:numPr>
        <w:ind w:right="-1566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Typ histologiczny z podtypem zgodny z klasyfikacją WHO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brodawkowaty (papillary carcinoma) 8260/3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pęcherzykowy (follicular carcinoma) 8330/3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nisko zróżnicowany (poorly differentiated carcinoma)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niezróżnicowany/anaplastyczny (undifferentiated/anaplastic carcinoma)8020/3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płaskonabłonkowy (squamous cel carcinoma) 8070/3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naskórkowo śluzowy (mucoepidermoid carcinoma) 8430/3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</w:rPr>
      </w:pPr>
      <w:r w:rsidRPr="00951782">
        <w:rPr>
          <w:rFonts w:ascii="Times New Roman" w:hAnsi="Times New Roman"/>
          <w:sz w:val="24"/>
          <w:szCs w:val="24"/>
        </w:rPr>
        <w:t>Scerosing mucoepidermoid carcinoma with eosinophilia 8430/3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Raki śluzowy (mucinous carcinoma) 8480/3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rdzeniasty (medullary carcinoma) 8345/3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</w:rPr>
      </w:pPr>
      <w:r w:rsidRPr="00951782">
        <w:rPr>
          <w:rFonts w:ascii="Times New Roman" w:hAnsi="Times New Roman"/>
          <w:sz w:val="24"/>
          <w:szCs w:val="24"/>
        </w:rPr>
        <w:t>Rak mieszany rdzeniasty i pęcherzykowy (mixed medullary and follicular cel</w:t>
      </w:r>
      <w:r w:rsidR="007B05C3" w:rsidRPr="00951782">
        <w:rPr>
          <w:rFonts w:ascii="Times New Roman" w:hAnsi="Times New Roman"/>
          <w:sz w:val="24"/>
          <w:szCs w:val="24"/>
        </w:rPr>
        <w:t>l</w:t>
      </w:r>
      <w:r w:rsidRPr="00951782">
        <w:rPr>
          <w:rFonts w:ascii="Times New Roman" w:hAnsi="Times New Roman"/>
          <w:sz w:val="24"/>
          <w:szCs w:val="24"/>
        </w:rPr>
        <w:t xml:space="preserve"> carcinoma) 8346/3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</w:rPr>
      </w:pPr>
      <w:r w:rsidRPr="00951782">
        <w:rPr>
          <w:rFonts w:ascii="Times New Roman" w:hAnsi="Times New Roman"/>
          <w:sz w:val="24"/>
          <w:szCs w:val="24"/>
        </w:rPr>
        <w:lastRenderedPageBreak/>
        <w:t>Spindle cel tumour with thymus-like differentiation 8588/3</w:t>
      </w:r>
    </w:p>
    <w:p w:rsidR="00F10739" w:rsidRPr="00951782" w:rsidRDefault="00F10739" w:rsidP="007864AA">
      <w:pPr>
        <w:pStyle w:val="a"/>
        <w:ind w:left="720" w:right="-1566" w:firstLine="0"/>
        <w:rPr>
          <w:rFonts w:ascii="Times New Roman" w:hAnsi="Times New Roman"/>
          <w:sz w:val="24"/>
          <w:szCs w:val="24"/>
        </w:rPr>
      </w:pPr>
    </w:p>
    <w:p w:rsidR="00F10739" w:rsidRPr="00951782" w:rsidRDefault="00F10739" w:rsidP="007864AA">
      <w:pPr>
        <w:pStyle w:val="a"/>
        <w:numPr>
          <w:ilvl w:val="0"/>
          <w:numId w:val="8"/>
        </w:numPr>
        <w:ind w:right="-1566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Wieloogniskowość zmian guzowatych</w:t>
      </w:r>
    </w:p>
    <w:p w:rsidR="00F10739" w:rsidRPr="00951782" w:rsidRDefault="00F10739" w:rsidP="007864AA">
      <w:pPr>
        <w:pStyle w:val="a"/>
        <w:ind w:left="360"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7864AA">
      <w:pPr>
        <w:pStyle w:val="a"/>
        <w:ind w:left="0" w:right="-1566" w:firstLine="0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 xml:space="preserve">c.  Rozległość nacieku </w:t>
      </w:r>
    </w:p>
    <w:p w:rsidR="00F10739" w:rsidRPr="00951782" w:rsidRDefault="00F10739" w:rsidP="007864AA">
      <w:pPr>
        <w:pStyle w:val="10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(1)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 xml:space="preserve">naciek torebki guza  (minimalny/szeroki) </w:t>
      </w:r>
    </w:p>
    <w:p w:rsidR="00F10739" w:rsidRPr="00951782" w:rsidRDefault="00F10739" w:rsidP="007864AA">
      <w:pPr>
        <w:pStyle w:val="10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(2)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 xml:space="preserve">obecność angioinwazji (do 4 naczyń i powyżej czterech naczyń) </w:t>
      </w:r>
    </w:p>
    <w:p w:rsidR="00F10739" w:rsidRPr="00951782" w:rsidRDefault="00F10739" w:rsidP="007864AA">
      <w:pPr>
        <w:pStyle w:val="10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(3)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Naciek przechodzący poza torebkę tarczycy (naciek minimalny, szeroki)</w:t>
      </w:r>
    </w:p>
    <w:p w:rsidR="00F10739" w:rsidRPr="00951782" w:rsidRDefault="00F10739" w:rsidP="007864AA">
      <w:pPr>
        <w:pStyle w:val="10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(4) Naciek tkanek okolic tarczycy (tkanka tłuszczowa, mięśnie)</w:t>
      </w:r>
    </w:p>
    <w:p w:rsidR="00F10739" w:rsidRPr="00951782" w:rsidRDefault="00F10739" w:rsidP="007864AA">
      <w:pPr>
        <w:pStyle w:val="1"/>
        <w:ind w:left="0" w:right="-1566" w:firstLine="0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d. Ocena marginesu operacyjnego</w:t>
      </w:r>
    </w:p>
    <w:p w:rsidR="00F10739" w:rsidRPr="00951782" w:rsidRDefault="00F10739" w:rsidP="007864AA">
      <w:pPr>
        <w:pStyle w:val="Akapitzlist"/>
        <w:keepNext/>
        <w:keepLines/>
        <w:numPr>
          <w:ilvl w:val="0"/>
          <w:numId w:val="4"/>
        </w:numPr>
        <w:ind w:right="-1566"/>
      </w:pPr>
      <w:r w:rsidRPr="00951782">
        <w:t>Brak możliwości oceny marginesu</w:t>
      </w:r>
    </w:p>
    <w:p w:rsidR="00F10739" w:rsidRPr="00951782" w:rsidRDefault="00F10739" w:rsidP="007864AA">
      <w:pPr>
        <w:pStyle w:val="Text"/>
        <w:keepNext/>
        <w:keepLines/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 xml:space="preserve">Margines zajęty przez raka (określenie lokalizacji nacieku względem tuszu znakującego) </w:t>
      </w:r>
    </w:p>
    <w:p w:rsidR="00F10739" w:rsidRPr="00951782" w:rsidRDefault="00F10739" w:rsidP="007864AA">
      <w:pPr>
        <w:pStyle w:val="Stopka"/>
        <w:keepNext/>
        <w:keepLines/>
        <w:numPr>
          <w:ilvl w:val="0"/>
          <w:numId w:val="4"/>
        </w:numPr>
        <w:tabs>
          <w:tab w:val="clear" w:pos="4536"/>
          <w:tab w:val="clear" w:pos="9072"/>
        </w:tabs>
        <w:ind w:right="-1566"/>
      </w:pPr>
      <w:r w:rsidRPr="00951782">
        <w:t>Odległość najbliższego marginesu od utkania raka</w:t>
      </w:r>
    </w:p>
    <w:p w:rsidR="00F10739" w:rsidRPr="00951782" w:rsidRDefault="00F10739" w:rsidP="007864AA">
      <w:pPr>
        <w:pStyle w:val="1"/>
        <w:ind w:left="0" w:right="-1566" w:firstLine="0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e. Ocena regionalnych węzłów chłonnych</w:t>
      </w:r>
      <w:r w:rsidRPr="00951782"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F10739" w:rsidRPr="00951782" w:rsidRDefault="00F10739" w:rsidP="007864AA">
      <w:pPr>
        <w:pStyle w:val="a"/>
        <w:tabs>
          <w:tab w:val="clear" w:pos="2160"/>
          <w:tab w:val="clear" w:pos="2520"/>
          <w:tab w:val="clear" w:pos="2880"/>
          <w:tab w:val="left" w:pos="3735"/>
        </w:tabs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(1)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Liczba</w:t>
      </w:r>
      <w:r w:rsidRPr="00951782">
        <w:rPr>
          <w:rFonts w:ascii="Times New Roman" w:hAnsi="Times New Roman"/>
          <w:sz w:val="24"/>
          <w:szCs w:val="24"/>
          <w:lang w:val="pl-PL"/>
        </w:rPr>
        <w:tab/>
      </w:r>
      <w:r w:rsidRPr="00951782">
        <w:rPr>
          <w:rFonts w:ascii="Times New Roman" w:hAnsi="Times New Roman"/>
          <w:sz w:val="24"/>
          <w:szCs w:val="24"/>
          <w:lang w:val="pl-PL"/>
        </w:rPr>
        <w:tab/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(2)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Liczba zajętych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(3)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Nacieki pozawęzłowe</w:t>
      </w:r>
    </w:p>
    <w:p w:rsidR="00F10739" w:rsidRPr="00951782" w:rsidRDefault="00F10739" w:rsidP="004743A4">
      <w:pPr>
        <w:pStyle w:val="a"/>
        <w:ind w:left="0" w:right="-1566" w:firstLine="0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f. Stopień patomorfologicznego zaawansowania pTNM wg 7 wydaniaAJCC/UICC</w:t>
      </w:r>
    </w:p>
    <w:p w:rsidR="00F10739" w:rsidRPr="00951782" w:rsidRDefault="00F10739" w:rsidP="004743A4">
      <w:pPr>
        <w:pStyle w:val="Nagwek3"/>
        <w:ind w:right="-1566"/>
        <w:rPr>
          <w:rFonts w:ascii="Times New Roman" w:hAnsi="Times New Roman"/>
        </w:rPr>
      </w:pPr>
      <w:r w:rsidRPr="00951782">
        <w:rPr>
          <w:rFonts w:ascii="Times New Roman" w:hAnsi="Times New Roman"/>
        </w:rPr>
        <w:t>Guz pierwotny (pT)*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pTX:</w:t>
      </w:r>
      <w:r w:rsidRPr="00951782">
        <w:tab/>
        <w:t>Brak możliwości oceny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pT0:</w:t>
      </w:r>
      <w:r w:rsidRPr="00951782">
        <w:tab/>
        <w:t>Brak obecności guza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pT1a:</w:t>
      </w:r>
      <w:r w:rsidRPr="00951782">
        <w:tab/>
        <w:t xml:space="preserve">Wymiar guza do </w:t>
      </w:r>
      <w:smartTag w:uri="urn:schemas-microsoft-com:office:smarttags" w:element="metricconverter">
        <w:smartTagPr>
          <w:attr w:name="ProductID" w:val="1 cm"/>
        </w:smartTagPr>
        <w:r w:rsidRPr="00951782">
          <w:t>1 cm</w:t>
        </w:r>
      </w:smartTag>
      <w:r w:rsidRPr="00951782">
        <w:t xml:space="preserve"> ograniczony do tarczycy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 xml:space="preserve">pT1b           Guz większy niż </w:t>
      </w:r>
      <w:smartTag w:uri="urn:schemas-microsoft-com:office:smarttags" w:element="metricconverter">
        <w:smartTagPr>
          <w:attr w:name="ProductID" w:val="1 cm"/>
        </w:smartTagPr>
        <w:r w:rsidRPr="00951782">
          <w:t>1 cm</w:t>
        </w:r>
      </w:smartTag>
      <w:r w:rsidRPr="00951782">
        <w:t xml:space="preserve"> i mniejszy niż </w:t>
      </w:r>
      <w:smartTag w:uri="urn:schemas-microsoft-com:office:smarttags" w:element="metricconverter">
        <w:smartTagPr>
          <w:attr w:name="ProductID" w:val="2 cm"/>
        </w:smartTagPr>
        <w:r w:rsidRPr="00951782">
          <w:t>2 cm</w:t>
        </w:r>
      </w:smartTag>
      <w:r w:rsidRPr="00951782">
        <w:t xml:space="preserve"> ograniczony do tarczycy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pT2:</w:t>
      </w:r>
      <w:r w:rsidRPr="00951782">
        <w:tab/>
        <w:t xml:space="preserve">Guz większy niż </w:t>
      </w:r>
      <w:smartTag w:uri="urn:schemas-microsoft-com:office:smarttags" w:element="metricconverter">
        <w:smartTagPr>
          <w:attr w:name="ProductID" w:val="2 cm"/>
        </w:smartTagPr>
        <w:r w:rsidRPr="00951782">
          <w:t>2 cm</w:t>
        </w:r>
      </w:smartTag>
      <w:r w:rsidRPr="00951782">
        <w:t xml:space="preserve"> ale niewiększy niż </w:t>
      </w:r>
      <w:smartTag w:uri="urn:schemas-microsoft-com:office:smarttags" w:element="metricconverter">
        <w:smartTagPr>
          <w:attr w:name="ProductID" w:val="4 cm"/>
        </w:smartTagPr>
        <w:r w:rsidRPr="00951782">
          <w:t>4 cm</w:t>
        </w:r>
      </w:smartTag>
      <w:r w:rsidRPr="00951782">
        <w:t xml:space="preserve"> i ograniczony do tarczycy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pT3:</w:t>
      </w:r>
      <w:r w:rsidRPr="00951782">
        <w:tab/>
        <w:t>Guz większy niż4 cm i ograniczony do tarczycy lub każdy guz z minimalnym naciekiem tkanek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 xml:space="preserve">                    poza torebką tarczycy (np, naciek mięśnia mostkowo-tarczowego lub tkanek miękkich 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 xml:space="preserve">                    okołotarczycowych)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pT4a:</w:t>
      </w:r>
      <w:r w:rsidRPr="00951782">
        <w:tab/>
        <w:t xml:space="preserve">Każdy guz przekraczający torebkę tarczycy I naciekający podskórne tkanki miękkie, krtań, 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 xml:space="preserve">                    tchawicę, przełyk lub nerwy krtaniowe wsteczne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 xml:space="preserve"> pT4b:</w:t>
      </w:r>
      <w:r w:rsidRPr="00951782">
        <w:tab/>
        <w:t>Guz naciekający powięź przedkręgosłupową  lub tętnicę szyjną lub naczynia śródpiersia.</w:t>
      </w:r>
    </w:p>
    <w:p w:rsidR="00F10739" w:rsidRPr="00951782" w:rsidRDefault="00F10739" w:rsidP="004743A4">
      <w:pPr>
        <w:pStyle w:val="Nagwek4"/>
        <w:ind w:right="-1566"/>
        <w:rPr>
          <w:rFonts w:ascii="Times New Roman" w:hAnsi="Times New Roman"/>
        </w:rPr>
      </w:pPr>
    </w:p>
    <w:p w:rsidR="00F10739" w:rsidRPr="00951782" w:rsidRDefault="00F10739" w:rsidP="004743A4">
      <w:pPr>
        <w:pStyle w:val="Nagwek4"/>
        <w:ind w:right="-1566"/>
        <w:rPr>
          <w:rFonts w:ascii="Times New Roman" w:hAnsi="Times New Roman"/>
        </w:rPr>
      </w:pPr>
      <w:r w:rsidRPr="00951782">
        <w:rPr>
          <w:rFonts w:ascii="Times New Roman" w:hAnsi="Times New Roman"/>
        </w:rPr>
        <w:t>Rak niezróżnicowany (anaplastyczny)</w:t>
      </w:r>
    </w:p>
    <w:p w:rsidR="00F10739" w:rsidRPr="00951782" w:rsidRDefault="00F10739" w:rsidP="004743A4">
      <w:pPr>
        <w:keepNext/>
        <w:keepLines/>
        <w:ind w:left="1170" w:right="-1566" w:hanging="1170"/>
      </w:pPr>
      <w:r w:rsidRPr="00951782">
        <w:t>pT4a:</w:t>
      </w:r>
      <w:r w:rsidRPr="00951782">
        <w:tab/>
        <w:t>Rak anaplastyczny ograniczony do tarczycy usunięty operacyjnie</w:t>
      </w:r>
    </w:p>
    <w:p w:rsidR="00F10739" w:rsidRPr="00951782" w:rsidRDefault="00F10739" w:rsidP="004743A4">
      <w:pPr>
        <w:ind w:left="1170" w:right="-1566" w:hanging="1170"/>
      </w:pPr>
      <w:r w:rsidRPr="00951782">
        <w:t>pT4b:</w:t>
      </w:r>
      <w:r w:rsidRPr="00951782">
        <w:tab/>
        <w:t>Rak anaplastyczny z naciekiem poza tarczycę nie usunięty radykalnie</w:t>
      </w:r>
    </w:p>
    <w:p w:rsidR="00F10739" w:rsidRPr="00951782" w:rsidRDefault="00F10739" w:rsidP="004743A4">
      <w:pPr>
        <w:ind w:left="1170" w:right="-1566" w:hanging="1170"/>
      </w:pPr>
    </w:p>
    <w:p w:rsidR="00F10739" w:rsidRPr="00951782" w:rsidRDefault="00F10739" w:rsidP="004743A4">
      <w:pPr>
        <w:ind w:left="1170" w:right="-1566" w:hanging="1170"/>
      </w:pPr>
    </w:p>
    <w:p w:rsidR="00F10739" w:rsidRPr="00951782" w:rsidRDefault="00F10739" w:rsidP="004743A4">
      <w:pPr>
        <w:ind w:left="1170" w:right="-1566" w:hanging="1170"/>
      </w:pPr>
    </w:p>
    <w:p w:rsidR="00F10739" w:rsidRPr="00951782" w:rsidRDefault="00F10739" w:rsidP="004743A4">
      <w:pPr>
        <w:pStyle w:val="Nagwek3"/>
        <w:ind w:right="-1566"/>
        <w:rPr>
          <w:rFonts w:ascii="Times New Roman" w:hAnsi="Times New Roman"/>
        </w:rPr>
      </w:pPr>
      <w:r w:rsidRPr="00951782">
        <w:rPr>
          <w:rFonts w:ascii="Times New Roman" w:hAnsi="Times New Roman"/>
        </w:rPr>
        <w:t>Regionalne węzły chłonne (pN)</w:t>
      </w:r>
    </w:p>
    <w:p w:rsidR="00F10739" w:rsidRPr="00951782" w:rsidRDefault="00F10739" w:rsidP="004743A4">
      <w:pPr>
        <w:ind w:left="1170" w:right="-1566" w:hanging="1170"/>
      </w:pPr>
      <w:r w:rsidRPr="00951782">
        <w:t>pNX:</w:t>
      </w:r>
      <w:r w:rsidRPr="00951782">
        <w:tab/>
        <w:t>Brak możliwości oceny</w:t>
      </w:r>
    </w:p>
    <w:p w:rsidR="00F10739" w:rsidRPr="00951782" w:rsidRDefault="00F10739" w:rsidP="004743A4">
      <w:pPr>
        <w:ind w:left="1170" w:right="-1566" w:hanging="1170"/>
      </w:pPr>
      <w:r w:rsidRPr="00951782">
        <w:t>pN0:</w:t>
      </w:r>
      <w:r w:rsidRPr="00951782">
        <w:tab/>
        <w:t>Nie stwierdza się przerzutów w regionalnych węzłach chłonnych</w:t>
      </w:r>
    </w:p>
    <w:p w:rsidR="00F10739" w:rsidRPr="00951782" w:rsidRDefault="00F10739" w:rsidP="004743A4">
      <w:pPr>
        <w:ind w:left="1170" w:right="-1566" w:hanging="1170"/>
      </w:pPr>
      <w:r w:rsidRPr="00951782">
        <w:t>pN1a:</w:t>
      </w:r>
      <w:r w:rsidRPr="00951782">
        <w:tab/>
        <w:t xml:space="preserve">Obecne przerzuty w  grupie VI  (przedtchawiczny, okołotchawiczny i przedkrtaniowy/delficki) </w:t>
      </w:r>
    </w:p>
    <w:p w:rsidR="00F10739" w:rsidRPr="00951782" w:rsidRDefault="00F10739" w:rsidP="004743A4">
      <w:pPr>
        <w:ind w:left="1170" w:right="-1566" w:hanging="1170"/>
      </w:pPr>
      <w:r w:rsidRPr="00951782">
        <w:t>pN1b:</w:t>
      </w:r>
      <w:r w:rsidRPr="00951782">
        <w:tab/>
        <w:t>Obecne przerzuty w węzłach szyjnych po stronie guza, obustronnie lub po drugiej stronie (grupy</w:t>
      </w:r>
    </w:p>
    <w:p w:rsidR="00F10739" w:rsidRPr="00951782" w:rsidRDefault="00F10739" w:rsidP="004743A4">
      <w:pPr>
        <w:ind w:left="1170" w:right="-1566" w:hanging="1170"/>
      </w:pPr>
      <w:r w:rsidRPr="00951782">
        <w:t xml:space="preserve">                    I,II,III,IV,V)  lub zagardłowych lub w węzłach śródpiersiowych górnych (grupa VII).</w:t>
      </w:r>
    </w:p>
    <w:p w:rsidR="00F10739" w:rsidRPr="00951782" w:rsidRDefault="00F10739" w:rsidP="004743A4">
      <w:pPr>
        <w:ind w:left="1170" w:right="-1566" w:hanging="1170"/>
      </w:pPr>
      <w:r w:rsidRPr="00951782">
        <w:t xml:space="preserve">Opis </w:t>
      </w:r>
      <w:r w:rsidRPr="00951782">
        <w:tab/>
        <w:t>Liczba badanych</w:t>
      </w:r>
    </w:p>
    <w:p w:rsidR="00F10739" w:rsidRPr="00951782" w:rsidRDefault="00F10739" w:rsidP="004743A4">
      <w:pPr>
        <w:ind w:left="1170" w:right="-1566" w:hanging="1170"/>
      </w:pPr>
      <w:r w:rsidRPr="00951782">
        <w:tab/>
        <w:t>Liczba zajętych</w:t>
      </w:r>
    </w:p>
    <w:p w:rsidR="00F10739" w:rsidRPr="00951782" w:rsidRDefault="00F10739" w:rsidP="004743A4">
      <w:pPr>
        <w:ind w:left="1170" w:right="-1566" w:hanging="1170"/>
      </w:pPr>
    </w:p>
    <w:p w:rsidR="00F10739" w:rsidRPr="00951782" w:rsidRDefault="00F10739" w:rsidP="004743A4">
      <w:pPr>
        <w:pStyle w:val="Nagwek3"/>
        <w:ind w:right="-1566"/>
        <w:rPr>
          <w:rFonts w:ascii="Times New Roman" w:hAnsi="Times New Roman"/>
        </w:rPr>
      </w:pPr>
      <w:r w:rsidRPr="00951782">
        <w:rPr>
          <w:rFonts w:ascii="Times New Roman" w:hAnsi="Times New Roman"/>
        </w:rPr>
        <w:t>Przerzuty odległe (pM)</w:t>
      </w:r>
    </w:p>
    <w:p w:rsidR="00F10739" w:rsidRPr="00951782" w:rsidRDefault="00F10739" w:rsidP="004743A4">
      <w:pPr>
        <w:keepNext/>
        <w:ind w:left="1166" w:right="-1566" w:hanging="1166"/>
      </w:pPr>
      <w:r w:rsidRPr="00951782">
        <w:t>pMX:</w:t>
      </w:r>
      <w:r w:rsidRPr="00951782">
        <w:tab/>
        <w:t>Brak możliwości oceny</w:t>
      </w:r>
    </w:p>
    <w:p w:rsidR="00F10739" w:rsidRPr="00951782" w:rsidRDefault="00F10739" w:rsidP="004743A4">
      <w:pPr>
        <w:keepNext/>
        <w:ind w:left="1166" w:right="-1566" w:hanging="1166"/>
      </w:pPr>
      <w:r w:rsidRPr="00951782">
        <w:t>pM1:</w:t>
      </w:r>
      <w:r w:rsidRPr="00951782">
        <w:tab/>
        <w:t>Obecność przerzutów odległych</w:t>
      </w:r>
    </w:p>
    <w:p w:rsidR="00F10739" w:rsidRPr="00951782" w:rsidRDefault="00F10739" w:rsidP="004743A4">
      <w:pPr>
        <w:ind w:left="1170" w:right="-1566" w:hanging="1170"/>
      </w:pPr>
      <w:r w:rsidRPr="00951782">
        <w:tab/>
        <w:t>Opis lokalizacji jeżeli jest znana</w:t>
      </w:r>
    </w:p>
    <w:p w:rsidR="00F10739" w:rsidRPr="00951782" w:rsidRDefault="00F10739" w:rsidP="004743A4">
      <w:pPr>
        <w:jc w:val="both"/>
      </w:pPr>
      <w:r w:rsidRPr="00951782">
        <w:lastRenderedPageBreak/>
        <w:t>W klasyfikacji pTNM stosuje się przyrostek „m” oraz przedrostki „y”,”r” i „a”. Chociaż nie wpływają one na stopień zaawansowania klinicznego to jednak wymagają opisu.</w:t>
      </w:r>
    </w:p>
    <w:p w:rsidR="00F10739" w:rsidRPr="00951782" w:rsidRDefault="00F10739" w:rsidP="004743A4">
      <w:pPr>
        <w:jc w:val="both"/>
      </w:pPr>
    </w:p>
    <w:p w:rsidR="00F10739" w:rsidRPr="00951782" w:rsidRDefault="00F10739" w:rsidP="004743A4">
      <w:pPr>
        <w:jc w:val="both"/>
      </w:pPr>
      <w:r w:rsidRPr="00951782">
        <w:t>Przyrostek „m” wskazuje na wieloogniskowość zmian i wstawia się go w nawiasie: pT(m)NM.</w:t>
      </w:r>
    </w:p>
    <w:p w:rsidR="00F10739" w:rsidRPr="00951782" w:rsidRDefault="00F10739" w:rsidP="004743A4">
      <w:pPr>
        <w:jc w:val="both"/>
      </w:pPr>
    </w:p>
    <w:p w:rsidR="00F10739" w:rsidRPr="00951782" w:rsidRDefault="00F10739" w:rsidP="004743A4">
      <w:pPr>
        <w:jc w:val="both"/>
      </w:pPr>
      <w:r w:rsidRPr="00951782">
        <w:t>Przedrostek „y” stawia się w przypadkach gdy chory jest w trakcie leczenia lub przeszedł leczenie (chemioterapia, radioterapia lub jednocześnie obie metody).</w:t>
      </w:r>
    </w:p>
    <w:p w:rsidR="00F10739" w:rsidRPr="00951782" w:rsidRDefault="00F10739" w:rsidP="004743A4">
      <w:pPr>
        <w:jc w:val="both"/>
      </w:pPr>
    </w:p>
    <w:p w:rsidR="00F10739" w:rsidRPr="00951782" w:rsidRDefault="00F10739" w:rsidP="004743A4">
      <w:pPr>
        <w:jc w:val="both"/>
      </w:pPr>
      <w:r w:rsidRPr="00951782">
        <w:t>Przedrostek „r” wskazuje na wznowę nowotworu: rTNM</w:t>
      </w:r>
    </w:p>
    <w:p w:rsidR="00F10739" w:rsidRPr="00951782" w:rsidRDefault="00F10739" w:rsidP="004743A4">
      <w:pPr>
        <w:jc w:val="both"/>
      </w:pPr>
    </w:p>
    <w:p w:rsidR="00F10739" w:rsidRPr="00951782" w:rsidRDefault="00F10739" w:rsidP="004743A4">
      <w:pPr>
        <w:jc w:val="both"/>
      </w:pPr>
      <w:r w:rsidRPr="00951782">
        <w:t>Przedrostek „a” wskazuje na ocenę TNM podczas sekcji zwłok</w:t>
      </w:r>
    </w:p>
    <w:p w:rsidR="00F10739" w:rsidRPr="00951782" w:rsidRDefault="00F10739" w:rsidP="004743A4">
      <w:pPr>
        <w:ind w:left="1170" w:right="-1566" w:hanging="1170"/>
      </w:pPr>
    </w:p>
    <w:p w:rsidR="00F10739" w:rsidRPr="00951782" w:rsidRDefault="00F10739" w:rsidP="0021564E">
      <w:pPr>
        <w:ind w:right="-1566"/>
        <w:rPr>
          <w:b/>
        </w:rPr>
      </w:pPr>
      <w:r w:rsidRPr="00951782">
        <w:rPr>
          <w:b/>
        </w:rPr>
        <w:t>g. Obecność zmian patologicznych w otaczającym, pozostałym miąższu tarczycy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(1)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Wole guzkowe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(2)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Zapalenie tarczycy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(3)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Zmiany związane z leczeniem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(4) Hiperplazja komórek c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(5)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Inne</w:t>
      </w:r>
    </w:p>
    <w:p w:rsidR="00F10739" w:rsidRPr="00951782" w:rsidRDefault="00F10739" w:rsidP="004743A4">
      <w:pPr>
        <w:pStyle w:val="1"/>
        <w:ind w:left="0" w:right="-1566" w:firstLine="0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h. Ocena innych tkanek i narządów obecnych w preparacie operacyjnym (np. przytarczyc)</w:t>
      </w:r>
    </w:p>
    <w:p w:rsidR="00F10739" w:rsidRPr="00951782" w:rsidRDefault="00F10739" w:rsidP="004743A4">
      <w:pPr>
        <w:pStyle w:val="1"/>
        <w:ind w:left="0" w:right="-1566" w:firstLine="0"/>
        <w:rPr>
          <w:rFonts w:ascii="Times New Roman" w:hAnsi="Times New Roman"/>
          <w:b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lang w:val="pl-PL"/>
        </w:rPr>
        <w:t>i. Przerzuty do innych tkanek, narządów</w:t>
      </w:r>
    </w:p>
    <w:p w:rsidR="00F10739" w:rsidRPr="00951782" w:rsidRDefault="00F10739" w:rsidP="004743A4">
      <w:pPr>
        <w:pStyle w:val="1"/>
        <w:ind w:left="0"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4743A4">
      <w:pPr>
        <w:pStyle w:val="1"/>
        <w:numPr>
          <w:ilvl w:val="0"/>
          <w:numId w:val="5"/>
        </w:numPr>
        <w:ind w:right="-1566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Czynniki prognostyczne </w:t>
      </w:r>
    </w:p>
    <w:p w:rsidR="00F10739" w:rsidRPr="00951782" w:rsidRDefault="00F10739" w:rsidP="004743A4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Stopień klinicznego zaawansowania (Stage, S) według grup prognostycznych</w:t>
      </w:r>
    </w:p>
    <w:p w:rsidR="00F10739" w:rsidRPr="00951782" w:rsidRDefault="00F10739" w:rsidP="004743A4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4743A4">
      <w:pPr>
        <w:ind w:right="-1566"/>
      </w:pPr>
      <w:r w:rsidRPr="00951782">
        <w:t>Rak brodawkowaty lub pęcherzykowy</w:t>
      </w:r>
    </w:p>
    <w:p w:rsidR="00F10739" w:rsidRPr="00951782" w:rsidRDefault="00F10739" w:rsidP="004743A4">
      <w:pPr>
        <w:ind w:right="-1566"/>
      </w:pPr>
    </w:p>
    <w:p w:rsidR="00F10739" w:rsidRPr="00951782" w:rsidRDefault="00F10739" w:rsidP="004743A4">
      <w:pPr>
        <w:ind w:right="-1566"/>
      </w:pPr>
      <w:r w:rsidRPr="00951782">
        <w:tab/>
      </w:r>
      <w:r w:rsidRPr="00951782">
        <w:tab/>
        <w:t>Do 45 roku życia</w:t>
      </w:r>
    </w:p>
    <w:p w:rsidR="00F10739" w:rsidRPr="00951782" w:rsidRDefault="00F10739" w:rsidP="004743A4">
      <w:pPr>
        <w:ind w:right="-1566"/>
      </w:pPr>
      <w:r w:rsidRPr="00951782">
        <w:t>Stopień   I     każde T    każde N     M0</w:t>
      </w:r>
    </w:p>
    <w:p w:rsidR="00F10739" w:rsidRPr="00951782" w:rsidRDefault="00F10739" w:rsidP="004743A4">
      <w:pPr>
        <w:ind w:right="-1566"/>
      </w:pPr>
      <w:r w:rsidRPr="00951782">
        <w:t>Stopień  II     każde T    każde N     M1</w:t>
      </w:r>
    </w:p>
    <w:p w:rsidR="00F10739" w:rsidRPr="00951782" w:rsidRDefault="00F10739" w:rsidP="004743A4">
      <w:pPr>
        <w:ind w:right="-1566"/>
      </w:pPr>
    </w:p>
    <w:p w:rsidR="00F10739" w:rsidRPr="00951782" w:rsidRDefault="00F10739" w:rsidP="004743A4">
      <w:pPr>
        <w:ind w:right="-1566"/>
      </w:pPr>
      <w:r w:rsidRPr="00951782">
        <w:t xml:space="preserve">                    Powyżej 45 roku życia</w:t>
      </w:r>
    </w:p>
    <w:p w:rsidR="00F10739" w:rsidRPr="00951782" w:rsidRDefault="00F10739" w:rsidP="004743A4">
      <w:pPr>
        <w:ind w:right="-1566"/>
      </w:pPr>
      <w:r w:rsidRPr="00951782">
        <w:t xml:space="preserve">Stopień   I    </w:t>
      </w:r>
      <w:r w:rsidRPr="00951782">
        <w:tab/>
        <w:t>T1</w:t>
      </w:r>
      <w:r w:rsidRPr="00951782">
        <w:tab/>
        <w:t>N0</w:t>
      </w:r>
      <w:r w:rsidRPr="00951782"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 xml:space="preserve">Stopień   II   </w:t>
      </w:r>
      <w:r w:rsidRPr="00951782">
        <w:rPr>
          <w:lang w:val="de-DE"/>
        </w:rPr>
        <w:tab/>
        <w:t>T2        N0       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 xml:space="preserve">Stopień  III   </w:t>
      </w:r>
      <w:r w:rsidRPr="00951782">
        <w:rPr>
          <w:lang w:val="de-DE"/>
        </w:rPr>
        <w:tab/>
        <w:t>T3        N0       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ab/>
        <w:t xml:space="preserve">T1 </w:t>
      </w:r>
      <w:r w:rsidRPr="00951782">
        <w:rPr>
          <w:lang w:val="de-DE"/>
        </w:rPr>
        <w:tab/>
        <w:t>N1a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de-DE"/>
        </w:rPr>
        <w:tab/>
      </w:r>
      <w:r w:rsidRPr="00951782">
        <w:rPr>
          <w:lang w:val="de-DE"/>
        </w:rPr>
        <w:tab/>
      </w:r>
      <w:r w:rsidRPr="00951782">
        <w:rPr>
          <w:lang w:val="pt-BR"/>
        </w:rPr>
        <w:t>T2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T3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>Stopień IVA</w:t>
      </w:r>
      <w:r w:rsidRPr="00951782">
        <w:rPr>
          <w:lang w:val="pt-BR"/>
        </w:rPr>
        <w:tab/>
        <w:t>T4a</w:t>
      </w:r>
      <w:r w:rsidRPr="00951782">
        <w:rPr>
          <w:lang w:val="pt-BR"/>
        </w:rPr>
        <w:tab/>
        <w:t>N0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T4a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T1</w:t>
      </w:r>
      <w:r w:rsidRPr="00951782">
        <w:rPr>
          <w:lang w:val="pt-BR"/>
        </w:rPr>
        <w:tab/>
        <w:t>N1b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T2</w:t>
      </w:r>
      <w:r w:rsidRPr="00951782">
        <w:rPr>
          <w:lang w:val="pt-BR"/>
        </w:rPr>
        <w:tab/>
        <w:t>N1b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</w:r>
      <w:r w:rsidRPr="00951782">
        <w:rPr>
          <w:lang w:val="de-DE"/>
        </w:rPr>
        <w:t>T3</w:t>
      </w:r>
      <w:r w:rsidRPr="00951782">
        <w:rPr>
          <w:lang w:val="de-DE"/>
        </w:rPr>
        <w:tab/>
        <w:t>N1b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ab/>
      </w:r>
      <w:r w:rsidRPr="00951782">
        <w:rPr>
          <w:lang w:val="de-DE"/>
        </w:rPr>
        <w:tab/>
        <w:t>T4a</w:t>
      </w:r>
      <w:r w:rsidRPr="00951782">
        <w:rPr>
          <w:lang w:val="de-DE"/>
        </w:rPr>
        <w:tab/>
        <w:t>N1b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>Stopień IVB</w:t>
      </w:r>
      <w:r w:rsidRPr="00951782">
        <w:rPr>
          <w:lang w:val="de-DE"/>
        </w:rPr>
        <w:tab/>
        <w:t>T4b  każde N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</w:pPr>
      <w:r w:rsidRPr="00951782">
        <w:t>Stopień IVC każde T każde N M1</w:t>
      </w:r>
      <w:r w:rsidRPr="00951782">
        <w:tab/>
      </w:r>
      <w:r w:rsidRPr="00951782">
        <w:tab/>
      </w:r>
      <w:r w:rsidRPr="00951782">
        <w:tab/>
      </w:r>
    </w:p>
    <w:p w:rsidR="00F10739" w:rsidRPr="00951782" w:rsidRDefault="00F10739" w:rsidP="004743A4">
      <w:pPr>
        <w:ind w:right="-1566"/>
      </w:pPr>
    </w:p>
    <w:p w:rsidR="00F10739" w:rsidRPr="00951782" w:rsidRDefault="00F10739" w:rsidP="004743A4">
      <w:pPr>
        <w:ind w:right="-1566"/>
      </w:pPr>
      <w:r w:rsidRPr="00951782">
        <w:t>Rak rdzeniasty</w:t>
      </w:r>
    </w:p>
    <w:p w:rsidR="00F10739" w:rsidRPr="00951782" w:rsidRDefault="00F10739" w:rsidP="004743A4">
      <w:pPr>
        <w:ind w:right="-1566"/>
      </w:pPr>
    </w:p>
    <w:p w:rsidR="00F10739" w:rsidRPr="00951782" w:rsidRDefault="00F10739" w:rsidP="004743A4">
      <w:pPr>
        <w:ind w:right="-1566"/>
      </w:pPr>
      <w:r w:rsidRPr="00951782">
        <w:t>Stopień  I</w:t>
      </w:r>
      <w:r w:rsidRPr="00951782">
        <w:tab/>
        <w:t>T1</w:t>
      </w:r>
      <w:r w:rsidRPr="00951782">
        <w:tab/>
        <w:t>N0</w:t>
      </w:r>
      <w:r w:rsidRPr="00951782"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lastRenderedPageBreak/>
        <w:t>Stopień II</w:t>
      </w:r>
      <w:r w:rsidRPr="00951782">
        <w:rPr>
          <w:lang w:val="de-DE"/>
        </w:rPr>
        <w:tab/>
        <w:t>T2</w:t>
      </w:r>
      <w:r w:rsidRPr="00951782">
        <w:rPr>
          <w:lang w:val="de-DE"/>
        </w:rPr>
        <w:tab/>
        <w:t>N0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ab/>
      </w:r>
      <w:r w:rsidRPr="00951782">
        <w:rPr>
          <w:lang w:val="de-DE"/>
        </w:rPr>
        <w:tab/>
        <w:t>T3</w:t>
      </w:r>
      <w:r w:rsidRPr="00951782">
        <w:rPr>
          <w:lang w:val="de-DE"/>
        </w:rPr>
        <w:tab/>
        <w:t>N0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>Stopień III</w:t>
      </w:r>
      <w:r w:rsidRPr="00951782">
        <w:rPr>
          <w:lang w:val="pt-BR"/>
        </w:rPr>
        <w:tab/>
        <w:t>T1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T2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T3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>Stopień IVA</w:t>
      </w:r>
      <w:r w:rsidRPr="00951782">
        <w:rPr>
          <w:lang w:val="pt-BR"/>
        </w:rPr>
        <w:tab/>
        <w:t>T4a</w:t>
      </w:r>
      <w:r w:rsidRPr="00951782">
        <w:rPr>
          <w:lang w:val="pt-BR"/>
        </w:rPr>
        <w:tab/>
        <w:t>N0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T4a</w:t>
      </w:r>
      <w:r w:rsidRPr="00951782">
        <w:rPr>
          <w:lang w:val="pt-BR"/>
        </w:rPr>
        <w:tab/>
        <w:t>N1a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T1</w:t>
      </w:r>
      <w:r w:rsidRPr="00951782">
        <w:rPr>
          <w:lang w:val="pt-BR"/>
        </w:rPr>
        <w:tab/>
        <w:t>N1b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pt-BR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  <w:t>T2</w:t>
      </w:r>
      <w:r w:rsidRPr="00951782">
        <w:rPr>
          <w:lang w:val="pt-BR"/>
        </w:rPr>
        <w:tab/>
        <w:t>N1b</w:t>
      </w:r>
      <w:r w:rsidRPr="00951782">
        <w:rPr>
          <w:lang w:val="pt-BR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pt-BR"/>
        </w:rPr>
        <w:tab/>
      </w:r>
      <w:r w:rsidRPr="00951782">
        <w:rPr>
          <w:lang w:val="pt-BR"/>
        </w:rPr>
        <w:tab/>
      </w:r>
      <w:r w:rsidRPr="00951782">
        <w:rPr>
          <w:lang w:val="de-DE"/>
        </w:rPr>
        <w:t>T3</w:t>
      </w:r>
      <w:r w:rsidRPr="00951782">
        <w:rPr>
          <w:lang w:val="de-DE"/>
        </w:rPr>
        <w:tab/>
        <w:t>N1b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ab/>
      </w:r>
      <w:r w:rsidRPr="00951782">
        <w:rPr>
          <w:lang w:val="de-DE"/>
        </w:rPr>
        <w:tab/>
        <w:t>T4a</w:t>
      </w:r>
      <w:r w:rsidRPr="00951782">
        <w:rPr>
          <w:lang w:val="de-DE"/>
        </w:rPr>
        <w:tab/>
        <w:t>N1b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  <w:rPr>
          <w:lang w:val="de-DE"/>
        </w:rPr>
      </w:pPr>
      <w:r w:rsidRPr="00951782">
        <w:rPr>
          <w:lang w:val="de-DE"/>
        </w:rPr>
        <w:t>Stopień IVB</w:t>
      </w:r>
      <w:r w:rsidRPr="00951782">
        <w:rPr>
          <w:lang w:val="de-DE"/>
        </w:rPr>
        <w:tab/>
        <w:t>T4b każde N</w:t>
      </w:r>
      <w:r w:rsidRPr="00951782">
        <w:rPr>
          <w:lang w:val="de-DE"/>
        </w:rPr>
        <w:tab/>
        <w:t>M0</w:t>
      </w:r>
    </w:p>
    <w:p w:rsidR="00F10739" w:rsidRPr="00951782" w:rsidRDefault="00F10739" w:rsidP="004743A4">
      <w:pPr>
        <w:ind w:right="-1566"/>
      </w:pPr>
      <w:r w:rsidRPr="00951782">
        <w:t>Stopień IVC każde T każde N M1</w:t>
      </w:r>
      <w:r w:rsidRPr="00951782">
        <w:tab/>
      </w:r>
      <w:r w:rsidRPr="00951782">
        <w:tab/>
      </w:r>
    </w:p>
    <w:p w:rsidR="00F10739" w:rsidRPr="00951782" w:rsidRDefault="00F10739" w:rsidP="004743A4">
      <w:pPr>
        <w:pStyle w:val="Akapitzlist"/>
        <w:spacing w:line="360" w:lineRule="auto"/>
        <w:jc w:val="both"/>
        <w:rPr>
          <w:b/>
        </w:rPr>
      </w:pPr>
    </w:p>
    <w:p w:rsidR="00F10739" w:rsidRPr="00951782" w:rsidRDefault="00F10739" w:rsidP="004743A4">
      <w:pPr>
        <w:spacing w:line="360" w:lineRule="auto"/>
        <w:jc w:val="both"/>
      </w:pPr>
      <w:r w:rsidRPr="00951782">
        <w:t>Rak niezróżnicowany (anaplastyczny)</w:t>
      </w:r>
    </w:p>
    <w:p w:rsidR="00F10739" w:rsidRPr="00951782" w:rsidRDefault="00F10739" w:rsidP="004743A4">
      <w:pPr>
        <w:jc w:val="both"/>
      </w:pPr>
      <w:r w:rsidRPr="00951782">
        <w:t>Wszystkie raki niezróżnicowane klasyfikowane są w IV stopniu zaawansowania klinicznego</w:t>
      </w:r>
    </w:p>
    <w:p w:rsidR="00F10739" w:rsidRPr="00951782" w:rsidRDefault="00F10739" w:rsidP="004743A4">
      <w:pPr>
        <w:jc w:val="both"/>
      </w:pPr>
      <w:r w:rsidRPr="00951782">
        <w:t>Stopień IVA</w:t>
      </w:r>
      <w:r w:rsidRPr="00951782">
        <w:tab/>
        <w:t>T4a</w:t>
      </w:r>
      <w:r w:rsidRPr="00951782">
        <w:tab/>
        <w:t>każde N</w:t>
      </w:r>
      <w:r w:rsidRPr="00951782">
        <w:tab/>
        <w:t>M0</w:t>
      </w:r>
    </w:p>
    <w:p w:rsidR="00F10739" w:rsidRPr="00951782" w:rsidRDefault="00F10739" w:rsidP="004743A4">
      <w:pPr>
        <w:jc w:val="both"/>
      </w:pPr>
      <w:r w:rsidRPr="00951782">
        <w:t>Stopień IVB</w:t>
      </w:r>
      <w:r w:rsidRPr="00951782">
        <w:tab/>
        <w:t>T4b</w:t>
      </w:r>
      <w:r w:rsidRPr="00951782">
        <w:tab/>
        <w:t>każde N</w:t>
      </w:r>
      <w:r w:rsidRPr="00951782">
        <w:tab/>
        <w:t>M0</w:t>
      </w:r>
    </w:p>
    <w:p w:rsidR="00F10739" w:rsidRPr="00951782" w:rsidRDefault="00F10739" w:rsidP="004743A4">
      <w:pPr>
        <w:jc w:val="both"/>
      </w:pPr>
      <w:r w:rsidRPr="00951782">
        <w:t>Stopień IVC każde T każde N</w:t>
      </w:r>
      <w:r w:rsidRPr="00951782">
        <w:tab/>
        <w:t>M1</w:t>
      </w:r>
    </w:p>
    <w:p w:rsidR="00F10739" w:rsidRPr="00951782" w:rsidRDefault="00F10739" w:rsidP="004743A4">
      <w:pPr>
        <w:jc w:val="both"/>
      </w:pPr>
    </w:p>
    <w:p w:rsidR="00F10739" w:rsidRPr="00951782" w:rsidRDefault="00F10739" w:rsidP="004743A4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AC2D69">
      <w:pPr>
        <w:pStyle w:val="1"/>
        <w:numPr>
          <w:ilvl w:val="0"/>
          <w:numId w:val="5"/>
        </w:numPr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b/>
          <w:sz w:val="24"/>
          <w:szCs w:val="24"/>
          <w:u w:val="single"/>
          <w:lang w:val="pl-PL"/>
        </w:rPr>
        <w:t>Wyniki badań dodatkowych</w:t>
      </w:r>
      <w:r w:rsidR="007D5977" w:rsidRPr="0095178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D5977" w:rsidRPr="00951782" w:rsidRDefault="007D5977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EC0EBF" w:rsidRPr="00951782" w:rsidRDefault="00EC0EBF" w:rsidP="007D5977">
      <w:pPr>
        <w:pStyle w:val="1"/>
        <w:ind w:right="-1566" w:firstLine="0"/>
        <w:rPr>
          <w:rFonts w:ascii="Times New Roman" w:hAnsi="Times New Roman"/>
          <w:sz w:val="24"/>
          <w:szCs w:val="24"/>
        </w:rPr>
      </w:pPr>
      <w:r w:rsidRPr="00951782">
        <w:rPr>
          <w:rFonts w:ascii="Times New Roman" w:hAnsi="Times New Roman"/>
          <w:sz w:val="24"/>
          <w:szCs w:val="24"/>
        </w:rPr>
        <w:t xml:space="preserve">Immunohistochemicznych: </w:t>
      </w:r>
    </w:p>
    <w:p w:rsidR="00EC0EBF" w:rsidRPr="00951782" w:rsidRDefault="00EC0EBF" w:rsidP="007D5977">
      <w:pPr>
        <w:pStyle w:val="1"/>
        <w:ind w:right="-1566" w:firstLine="0"/>
        <w:rPr>
          <w:rFonts w:ascii="Times New Roman" w:hAnsi="Times New Roman"/>
          <w:sz w:val="24"/>
          <w:szCs w:val="24"/>
        </w:rPr>
      </w:pPr>
    </w:p>
    <w:p w:rsidR="00B85C6E" w:rsidRPr="00951782" w:rsidRDefault="00B85C6E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brodawkowaty  CK19, galectin-3, HBME1</w:t>
      </w:r>
    </w:p>
    <w:p w:rsidR="00B85C6E" w:rsidRPr="00951782" w:rsidRDefault="00B85C6E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pęcherzykowy  CD34, CD31 (angioinwazja)</w:t>
      </w:r>
    </w:p>
    <w:p w:rsidR="00B85C6E" w:rsidRPr="00951782" w:rsidRDefault="00B85C6E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niskozróżnicowany Ki-67</w:t>
      </w:r>
    </w:p>
    <w:p w:rsidR="00B85C6E" w:rsidRPr="00951782" w:rsidRDefault="00B85C6E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niezróżnicowany  Ki-67, P53, CK  AE1/AE3, TTF-1</w:t>
      </w:r>
      <w:r w:rsidR="00EC0EBF" w:rsidRPr="00951782">
        <w:rPr>
          <w:rFonts w:ascii="Times New Roman" w:hAnsi="Times New Roman"/>
          <w:sz w:val="24"/>
          <w:szCs w:val="24"/>
          <w:lang w:val="pl-PL"/>
        </w:rPr>
        <w:t>, PAX8</w:t>
      </w:r>
    </w:p>
    <w:p w:rsidR="00EC0EBF" w:rsidRPr="00951782" w:rsidRDefault="00EC0EBF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Rak rdzeniasty  CT, CHR, CEA</w:t>
      </w:r>
    </w:p>
    <w:p w:rsidR="00EC0EBF" w:rsidRPr="00951782" w:rsidRDefault="00EC0EBF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Wykluczenie przerzutów do tarczycy Tg, TTF-1, PAX-8.</w:t>
      </w:r>
    </w:p>
    <w:p w:rsidR="00EC0EBF" w:rsidRPr="00951782" w:rsidRDefault="00EC0EBF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85C6E" w:rsidRPr="00951782" w:rsidRDefault="00B85C6E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B85C6E" w:rsidRPr="00951782" w:rsidRDefault="00B85C6E" w:rsidP="007D5977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AC2D69">
      <w:pPr>
        <w:pStyle w:val="1"/>
        <w:ind w:right="-1566" w:firstLine="0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7864AA">
      <w:pPr>
        <w:pStyle w:val="1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7.</w:t>
      </w:r>
      <w:r w:rsidRPr="00951782">
        <w:rPr>
          <w:rFonts w:ascii="Times New Roman" w:hAnsi="Times New Roman"/>
          <w:sz w:val="24"/>
          <w:szCs w:val="24"/>
          <w:lang w:val="pl-PL"/>
        </w:rPr>
        <w:tab/>
      </w:r>
      <w:r w:rsidRPr="00951782">
        <w:rPr>
          <w:rFonts w:ascii="Times New Roman" w:hAnsi="Times New Roman"/>
          <w:b/>
          <w:sz w:val="24"/>
          <w:szCs w:val="24"/>
          <w:lang w:val="pl-PL"/>
        </w:rPr>
        <w:t>Komentarze i wnioski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a.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Określenie zgodności rozpoznania końcowego z rozpoznaniem cytologicznym (BAC)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b.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Określenie zgodności rozpoznania końcowego z rozpoznaniem śródoperacyjnym</w:t>
      </w:r>
    </w:p>
    <w:p w:rsidR="00F10739" w:rsidRPr="00951782" w:rsidRDefault="00F10739" w:rsidP="007864AA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  <w:r w:rsidRPr="00951782">
        <w:rPr>
          <w:rFonts w:ascii="Times New Roman" w:hAnsi="Times New Roman"/>
          <w:sz w:val="24"/>
          <w:szCs w:val="24"/>
          <w:lang w:val="pl-PL"/>
        </w:rPr>
        <w:t>c.</w:t>
      </w:r>
      <w:r w:rsidRPr="00951782">
        <w:rPr>
          <w:rFonts w:ascii="Times New Roman" w:hAnsi="Times New Roman"/>
          <w:sz w:val="24"/>
          <w:szCs w:val="24"/>
          <w:lang w:val="pl-PL"/>
        </w:rPr>
        <w:tab/>
        <w:t>Określenie zgodności rozpoznania końcowego z rozpoznaniem klinicznym</w:t>
      </w:r>
    </w:p>
    <w:p w:rsidR="00F10739" w:rsidRPr="00951782" w:rsidRDefault="00F10739" w:rsidP="007864AA">
      <w:pPr>
        <w:ind w:right="-1566"/>
      </w:pPr>
    </w:p>
    <w:p w:rsidR="00F10739" w:rsidRPr="00951782" w:rsidRDefault="00F10739" w:rsidP="00D07294">
      <w:pPr>
        <w:pStyle w:val="a"/>
        <w:ind w:right="-1566"/>
        <w:rPr>
          <w:rFonts w:ascii="Times New Roman" w:hAnsi="Times New Roman"/>
          <w:sz w:val="24"/>
          <w:szCs w:val="24"/>
          <w:lang w:val="pl-PL"/>
        </w:rPr>
      </w:pPr>
    </w:p>
    <w:p w:rsidR="00F10739" w:rsidRPr="00951782" w:rsidRDefault="00F10739" w:rsidP="006F0DD1">
      <w:pPr>
        <w:spacing w:line="360" w:lineRule="auto"/>
        <w:jc w:val="both"/>
      </w:pPr>
    </w:p>
    <w:p w:rsidR="00EC0EBF" w:rsidRPr="00951782" w:rsidRDefault="00EC0EBF" w:rsidP="006F0DD1">
      <w:pPr>
        <w:spacing w:line="360" w:lineRule="auto"/>
        <w:jc w:val="both"/>
      </w:pPr>
    </w:p>
    <w:p w:rsidR="00EC0EBF" w:rsidRPr="00951782" w:rsidRDefault="00EC0EBF" w:rsidP="006F0DD1">
      <w:pPr>
        <w:spacing w:line="360" w:lineRule="auto"/>
        <w:jc w:val="both"/>
      </w:pPr>
      <w:bookmarkStart w:id="0" w:name="_GoBack"/>
      <w:bookmarkEnd w:id="0"/>
    </w:p>
    <w:p w:rsidR="00F10739" w:rsidRPr="00951782" w:rsidRDefault="007B05C3" w:rsidP="006F0DD1">
      <w:r w:rsidRPr="00951782">
        <w:t>Piśmiennictwo</w:t>
      </w:r>
    </w:p>
    <w:p w:rsidR="0078607E" w:rsidRPr="00951782" w:rsidRDefault="0078607E" w:rsidP="006F0DD1"/>
    <w:p w:rsidR="00BD1694" w:rsidRPr="00951782" w:rsidRDefault="00BD1694" w:rsidP="00BD1694">
      <w:pPr>
        <w:pStyle w:val="Akapitzlist"/>
        <w:numPr>
          <w:ilvl w:val="0"/>
          <w:numId w:val="11"/>
        </w:numPr>
        <w:spacing w:line="360" w:lineRule="auto"/>
        <w:rPr>
          <w:lang w:val="en-US"/>
        </w:rPr>
      </w:pPr>
      <w:r w:rsidRPr="00951782">
        <w:rPr>
          <w:lang w:val="en-US"/>
        </w:rPr>
        <w:t>Protocol for the Examination of Specimens From Patients With</w:t>
      </w:r>
    </w:p>
    <w:p w:rsidR="0078607E" w:rsidRPr="00951782" w:rsidRDefault="00BD1694" w:rsidP="00456170">
      <w:pPr>
        <w:pStyle w:val="Akapitzlist"/>
        <w:spacing w:line="360" w:lineRule="auto"/>
        <w:rPr>
          <w:lang w:val="en-US"/>
        </w:rPr>
      </w:pPr>
      <w:r w:rsidRPr="00951782">
        <w:rPr>
          <w:lang w:val="en-US"/>
        </w:rPr>
        <w:lastRenderedPageBreak/>
        <w:t xml:space="preserve">Carcinomas of the Thyroid Gland. </w:t>
      </w:r>
      <w:hyperlink r:id="rId5" w:history="1">
        <w:r w:rsidRPr="00951782">
          <w:rPr>
            <w:rStyle w:val="Hipercze"/>
            <w:color w:val="auto"/>
            <w:lang w:val="en-US"/>
          </w:rPr>
          <w:t>http://www.cap.org/apps/docs/committees/cancer/cancer_protocols/2012/Thyroid_12protocol_3002.pdf</w:t>
        </w:r>
      </w:hyperlink>
      <w:r w:rsidRPr="00951782">
        <w:rPr>
          <w:lang w:val="en-US"/>
        </w:rPr>
        <w:t xml:space="preserve">   Protocol web posting date: June 2012.</w:t>
      </w:r>
    </w:p>
    <w:p w:rsidR="000508B1" w:rsidRPr="00951782" w:rsidRDefault="000508B1" w:rsidP="00BD1694">
      <w:pPr>
        <w:pStyle w:val="Akapitzlist"/>
        <w:numPr>
          <w:ilvl w:val="0"/>
          <w:numId w:val="11"/>
        </w:numPr>
        <w:spacing w:line="360" w:lineRule="auto"/>
      </w:pPr>
      <w:r w:rsidRPr="00951782">
        <w:rPr>
          <w:lang w:val="en-US"/>
        </w:rPr>
        <w:t xml:space="preserve"> </w:t>
      </w:r>
      <w:r w:rsidRPr="00951782">
        <w:t xml:space="preserve">Jarząb B., Sporny S., Lange D., i wsp.  Diagnostyka i leczenie raka tarczycy —       </w:t>
      </w:r>
    </w:p>
    <w:p w:rsidR="000508B1" w:rsidRPr="00951782" w:rsidRDefault="000508B1" w:rsidP="00BD1694">
      <w:pPr>
        <w:pStyle w:val="Akapitzlist"/>
        <w:spacing w:line="360" w:lineRule="auto"/>
        <w:rPr>
          <w:lang w:val="en-US"/>
        </w:rPr>
      </w:pPr>
      <w:r w:rsidRPr="00951782">
        <w:t xml:space="preserve"> </w:t>
      </w:r>
      <w:r w:rsidRPr="00951782">
        <w:rPr>
          <w:lang w:val="en-US"/>
        </w:rPr>
        <w:t>rekomendacje polskie.</w:t>
      </w:r>
    </w:p>
    <w:p w:rsidR="007B05C3" w:rsidRPr="00951782" w:rsidRDefault="000508B1" w:rsidP="00456170">
      <w:pPr>
        <w:spacing w:line="360" w:lineRule="auto"/>
        <w:ind w:left="360"/>
        <w:rPr>
          <w:lang w:val="en-US"/>
        </w:rPr>
      </w:pPr>
      <w:r w:rsidRPr="00951782">
        <w:rPr>
          <w:lang w:val="en-US"/>
        </w:rPr>
        <w:t xml:space="preserve">        Endokrynol Pol 2010 ;61(5): 518-68.</w:t>
      </w:r>
    </w:p>
    <w:p w:rsidR="007B05C3" w:rsidRPr="00951782" w:rsidRDefault="007B05C3" w:rsidP="004561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951782">
        <w:rPr>
          <w:lang w:val="pt-BR"/>
        </w:rPr>
        <w:t>Rosai J., Carcangiu M.J., De Lellis R.A., LiVolsi V.A., Sobrinho-Simoes</w:t>
      </w:r>
    </w:p>
    <w:p w:rsidR="007B05C3" w:rsidRPr="00951782" w:rsidRDefault="007B05C3" w:rsidP="00BD1694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lang w:val="en-US"/>
        </w:rPr>
      </w:pPr>
      <w:r w:rsidRPr="00951782">
        <w:rPr>
          <w:lang w:val="pt-BR"/>
        </w:rPr>
        <w:t xml:space="preserve">   </w:t>
      </w:r>
      <w:r w:rsidR="000508B1" w:rsidRPr="00951782">
        <w:rPr>
          <w:lang w:val="pt-BR"/>
        </w:rPr>
        <w:t xml:space="preserve">          </w:t>
      </w:r>
      <w:r w:rsidRPr="00951782">
        <w:rPr>
          <w:lang w:val="pt-BR"/>
        </w:rPr>
        <w:t xml:space="preserve">M. </w:t>
      </w:r>
      <w:r w:rsidRPr="00951782">
        <w:rPr>
          <w:lang w:val="en-US"/>
        </w:rPr>
        <w:t>Association of Directors of Anatomic and Surgical Pathology.</w:t>
      </w:r>
    </w:p>
    <w:p w:rsidR="007B05C3" w:rsidRPr="00951782" w:rsidRDefault="007B05C3" w:rsidP="00BD1694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   </w:t>
      </w:r>
      <w:r w:rsidRPr="00951782">
        <w:rPr>
          <w:lang w:val="en-US"/>
        </w:rPr>
        <w:t xml:space="preserve">Recommended reporting format for thyroid carcinoma. </w:t>
      </w:r>
    </w:p>
    <w:p w:rsidR="007B05C3" w:rsidRPr="00951782" w:rsidRDefault="007B05C3" w:rsidP="00BD1694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  </w:t>
      </w:r>
      <w:r w:rsidRPr="00951782">
        <w:rPr>
          <w:lang w:val="en-US"/>
        </w:rPr>
        <w:t>Virchows Arch 2000; 437: 351-53.</w:t>
      </w:r>
    </w:p>
    <w:p w:rsidR="007B05C3" w:rsidRPr="00951782" w:rsidRDefault="007B05C3" w:rsidP="004561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951782">
        <w:rPr>
          <w:lang w:val="en-US"/>
        </w:rPr>
        <w:t>Sneed D.C.  Protocol for the Examination of specimens from patients with</w:t>
      </w:r>
    </w:p>
    <w:p w:rsidR="007B05C3" w:rsidRPr="00951782" w:rsidRDefault="007B05C3" w:rsidP="00BD1694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lang w:val="en-US"/>
        </w:rPr>
      </w:pPr>
      <w:r w:rsidRPr="00951782">
        <w:rPr>
          <w:lang w:val="en-US"/>
        </w:rPr>
        <w:t xml:space="preserve">  </w:t>
      </w:r>
      <w:r w:rsidR="000508B1" w:rsidRPr="00951782">
        <w:rPr>
          <w:lang w:val="en-US"/>
        </w:rPr>
        <w:t xml:space="preserve">         </w:t>
      </w:r>
      <w:r w:rsidRPr="00951782">
        <w:rPr>
          <w:lang w:val="en-US"/>
        </w:rPr>
        <w:t xml:space="preserve"> malignant tumors of the thyroid gland exclusive of lymphomas. A basis for </w:t>
      </w:r>
    </w:p>
    <w:p w:rsidR="007B05C3" w:rsidRPr="00951782" w:rsidRDefault="007B05C3" w:rsidP="00BD1694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lang w:val="en-US"/>
        </w:rPr>
      </w:pPr>
      <w:r w:rsidRPr="00951782">
        <w:rPr>
          <w:lang w:val="en-US"/>
        </w:rPr>
        <w:t xml:space="preserve"> </w:t>
      </w:r>
      <w:r w:rsidR="000508B1" w:rsidRPr="00951782">
        <w:rPr>
          <w:lang w:val="en-US"/>
        </w:rPr>
        <w:t xml:space="preserve">         </w:t>
      </w:r>
      <w:r w:rsidRPr="00951782">
        <w:rPr>
          <w:lang w:val="en-US"/>
        </w:rPr>
        <w:t xml:space="preserve"> checklists.</w:t>
      </w:r>
    </w:p>
    <w:p w:rsidR="007B05C3" w:rsidRPr="00951782" w:rsidRDefault="007B05C3" w:rsidP="00BD1694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lang w:val="en-US"/>
        </w:rPr>
      </w:pPr>
      <w:r w:rsidRPr="00951782">
        <w:rPr>
          <w:lang w:val="en-US"/>
        </w:rPr>
        <w:t xml:space="preserve"> </w:t>
      </w:r>
      <w:r w:rsidR="000508B1" w:rsidRPr="00951782">
        <w:rPr>
          <w:lang w:val="en-US"/>
        </w:rPr>
        <w:t xml:space="preserve">        </w:t>
      </w:r>
      <w:r w:rsidRPr="00951782">
        <w:rPr>
          <w:lang w:val="en-US"/>
        </w:rPr>
        <w:t xml:space="preserve"> Arch Pathol Lab Med 1999; 123: 45-48.</w:t>
      </w:r>
    </w:p>
    <w:p w:rsidR="007B05C3" w:rsidRPr="00951782" w:rsidRDefault="007B05C3" w:rsidP="00456170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lang w:val="en-US"/>
        </w:rPr>
      </w:pPr>
      <w:r w:rsidRPr="00951782">
        <w:rPr>
          <w:lang w:val="en-US"/>
        </w:rPr>
        <w:t>LiVolsi V.A., Baloch Z.W., Cibull</w:t>
      </w:r>
      <w:r w:rsidRPr="00951782">
        <w:rPr>
          <w:bCs/>
          <w:lang w:val="en-US"/>
        </w:rPr>
        <w:t xml:space="preserve"> M.,</w:t>
      </w:r>
      <w:r w:rsidRPr="00951782">
        <w:rPr>
          <w:lang w:val="en-US"/>
        </w:rPr>
        <w:t xml:space="preserve"> Mandel S., Udelsman R.</w:t>
      </w:r>
      <w:r w:rsidRPr="00951782">
        <w:rPr>
          <w:bCs/>
          <w:lang w:val="en-US"/>
        </w:rPr>
        <w:t xml:space="preserve"> Thyroid    </w:t>
      </w:r>
    </w:p>
    <w:p w:rsidR="007B05C3" w:rsidRPr="00951782" w:rsidRDefault="007B05C3" w:rsidP="00BD1694">
      <w:pPr>
        <w:spacing w:line="360" w:lineRule="auto"/>
        <w:jc w:val="both"/>
        <w:rPr>
          <w:lang w:val="en-US"/>
        </w:rPr>
      </w:pPr>
      <w:r w:rsidRPr="00951782">
        <w:rPr>
          <w:bCs/>
          <w:lang w:val="en-US"/>
        </w:rPr>
        <w:t xml:space="preserve">   </w:t>
      </w:r>
      <w:r w:rsidR="000508B1" w:rsidRPr="00951782">
        <w:rPr>
          <w:bCs/>
          <w:lang w:val="en-US"/>
        </w:rPr>
        <w:t xml:space="preserve">        </w:t>
      </w:r>
      <w:r w:rsidRPr="00951782">
        <w:rPr>
          <w:bCs/>
          <w:lang w:val="en-US"/>
        </w:rPr>
        <w:t>Gland</w:t>
      </w:r>
      <w:r w:rsidRPr="00951782">
        <w:rPr>
          <w:lang w:val="en-US"/>
        </w:rPr>
        <w:t xml:space="preserve">. </w:t>
      </w:r>
      <w:r w:rsidRPr="00951782">
        <w:rPr>
          <w:bCs/>
          <w:lang w:val="en-US"/>
        </w:rPr>
        <w:t>Protocol applies to all  malignant tumors</w:t>
      </w:r>
      <w:r w:rsidRPr="00951782">
        <w:rPr>
          <w:lang w:val="en-US"/>
        </w:rPr>
        <w:t xml:space="preserve"> of the </w:t>
      </w:r>
      <w:r w:rsidRPr="00951782">
        <w:rPr>
          <w:bCs/>
          <w:lang w:val="en-US"/>
        </w:rPr>
        <w:t>thyroid gland</w:t>
      </w:r>
      <w:r w:rsidRPr="00951782">
        <w:rPr>
          <w:lang w:val="en-US"/>
        </w:rPr>
        <w:t xml:space="preserve">, except </w:t>
      </w:r>
    </w:p>
    <w:p w:rsidR="007B05C3" w:rsidRPr="00951782" w:rsidRDefault="007B05C3" w:rsidP="00BD1694">
      <w:pPr>
        <w:spacing w:line="360" w:lineRule="auto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 </w:t>
      </w:r>
      <w:r w:rsidRPr="00951782">
        <w:rPr>
          <w:lang w:val="en-US"/>
        </w:rPr>
        <w:t xml:space="preserve">lymphomas. College of American Pathologists. </w:t>
      </w:r>
    </w:p>
    <w:p w:rsidR="007B05C3" w:rsidRPr="00951782" w:rsidRDefault="007B05C3" w:rsidP="00BD1694">
      <w:pPr>
        <w:spacing w:line="360" w:lineRule="auto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</w:t>
      </w:r>
      <w:r w:rsidRPr="00951782">
        <w:rPr>
          <w:bCs/>
          <w:lang w:val="en-US"/>
        </w:rPr>
        <w:t>Protocol</w:t>
      </w:r>
      <w:r w:rsidRPr="00951782">
        <w:rPr>
          <w:lang w:val="en-US"/>
        </w:rPr>
        <w:t xml:space="preserve"> web posting date: </w:t>
      </w:r>
    </w:p>
    <w:p w:rsidR="007B05C3" w:rsidRPr="00951782" w:rsidRDefault="007B05C3" w:rsidP="00BD1694">
      <w:pPr>
        <w:spacing w:line="360" w:lineRule="auto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</w:t>
      </w:r>
      <w:r w:rsidRPr="00951782">
        <w:rPr>
          <w:lang w:val="en-US"/>
        </w:rPr>
        <w:t>July 2006</w:t>
      </w:r>
      <w:r w:rsidRPr="00951782">
        <w:rPr>
          <w:bCs/>
          <w:lang w:val="en-US"/>
        </w:rPr>
        <w:t>. .</w:t>
      </w:r>
      <w:r w:rsidRPr="00951782">
        <w:rPr>
          <w:iCs/>
          <w:lang w:val="en-US"/>
        </w:rPr>
        <w:t xml:space="preserve">www. cap.org/apps/docs/ cancer/. </w:t>
      </w:r>
      <w:r w:rsidRPr="00951782">
        <w:rPr>
          <w:bCs/>
          <w:iCs/>
          <w:lang w:val="en-US"/>
        </w:rPr>
        <w:t>protocol</w:t>
      </w:r>
      <w:r w:rsidRPr="00951782">
        <w:rPr>
          <w:iCs/>
          <w:lang w:val="en-US"/>
        </w:rPr>
        <w:t xml:space="preserve">s/ </w:t>
      </w:r>
      <w:r w:rsidRPr="00951782">
        <w:rPr>
          <w:bCs/>
          <w:iCs/>
          <w:lang w:val="en-US"/>
        </w:rPr>
        <w:t>thyroid</w:t>
      </w:r>
      <w:r w:rsidRPr="00951782">
        <w:rPr>
          <w:iCs/>
          <w:lang w:val="en-US"/>
        </w:rPr>
        <w:t>06_ckw.doc</w:t>
      </w:r>
    </w:p>
    <w:p w:rsidR="007B05C3" w:rsidRPr="00951782" w:rsidRDefault="007B05C3" w:rsidP="00456170">
      <w:pPr>
        <w:pStyle w:val="Akapitzlist"/>
        <w:numPr>
          <w:ilvl w:val="0"/>
          <w:numId w:val="11"/>
        </w:numPr>
        <w:spacing w:line="360" w:lineRule="auto"/>
        <w:jc w:val="both"/>
        <w:rPr>
          <w:lang w:val="en-US"/>
        </w:rPr>
      </w:pPr>
      <w:r w:rsidRPr="00951782">
        <w:rPr>
          <w:lang w:val="en-US"/>
        </w:rPr>
        <w:t xml:space="preserve">Association of Directors of Anatomical and Surgical Pathology.  </w:t>
      </w:r>
    </w:p>
    <w:p w:rsidR="007B05C3" w:rsidRPr="00951782" w:rsidRDefault="007B05C3" w:rsidP="00BD1694">
      <w:pPr>
        <w:spacing w:line="360" w:lineRule="auto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  </w:t>
      </w:r>
      <w:r w:rsidRPr="00951782">
        <w:rPr>
          <w:lang w:val="en-US"/>
        </w:rPr>
        <w:t xml:space="preserve">Recommended reporting format for thyroid carcinoma. </w:t>
      </w:r>
    </w:p>
    <w:p w:rsidR="007B05C3" w:rsidRPr="00951782" w:rsidRDefault="007B05C3" w:rsidP="00BD1694">
      <w:pPr>
        <w:spacing w:line="360" w:lineRule="auto"/>
        <w:jc w:val="both"/>
        <w:rPr>
          <w:lang w:val="en-US"/>
        </w:rPr>
      </w:pPr>
      <w:r w:rsidRPr="00951782">
        <w:rPr>
          <w:lang w:val="en-US"/>
        </w:rPr>
        <w:t xml:space="preserve">   </w:t>
      </w:r>
      <w:r w:rsidR="000508B1" w:rsidRPr="00951782">
        <w:rPr>
          <w:lang w:val="en-US"/>
        </w:rPr>
        <w:t xml:space="preserve">        </w:t>
      </w:r>
      <w:r w:rsidRPr="00951782">
        <w:rPr>
          <w:lang w:val="en-US"/>
        </w:rPr>
        <w:t>Mod Pathol 2000; 13: 1042-1044.</w:t>
      </w:r>
    </w:p>
    <w:p w:rsidR="005936E3" w:rsidRPr="00951782" w:rsidRDefault="005936E3" w:rsidP="00456170">
      <w:pPr>
        <w:pStyle w:val="Akapitzlist"/>
        <w:numPr>
          <w:ilvl w:val="0"/>
          <w:numId w:val="11"/>
        </w:numPr>
        <w:spacing w:line="360" w:lineRule="auto"/>
        <w:rPr>
          <w:lang w:val="en-US"/>
        </w:rPr>
      </w:pPr>
      <w:r w:rsidRPr="00951782">
        <w:rPr>
          <w:lang w:val="en-US"/>
        </w:rPr>
        <w:t xml:space="preserve">Carney J.A., Hirokawa M., Lloyd R.V., Papotti M., Sebo T.J. Hyalinizing </w:t>
      </w:r>
    </w:p>
    <w:p w:rsidR="005936E3" w:rsidRPr="00951782" w:rsidRDefault="005936E3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   Trabecular tumors of the thyroid gland are almost all benign.</w:t>
      </w:r>
    </w:p>
    <w:p w:rsidR="007B05C3" w:rsidRPr="00951782" w:rsidRDefault="005936E3" w:rsidP="00BD1694">
      <w:pPr>
        <w:spacing w:line="360" w:lineRule="auto"/>
      </w:pPr>
      <w:r w:rsidRPr="00951782">
        <w:rPr>
          <w:lang w:val="en-US"/>
        </w:rPr>
        <w:t xml:space="preserve">            </w:t>
      </w:r>
      <w:r w:rsidRPr="00951782">
        <w:t>Am J Surg Pathol 2008; 32(12): 1877-89</w:t>
      </w:r>
    </w:p>
    <w:p w:rsidR="005936E3" w:rsidRPr="00951782" w:rsidRDefault="005936E3" w:rsidP="00456170">
      <w:pPr>
        <w:pStyle w:val="Akapitzlist"/>
        <w:numPr>
          <w:ilvl w:val="0"/>
          <w:numId w:val="11"/>
        </w:numPr>
        <w:spacing w:line="360" w:lineRule="auto"/>
        <w:rPr>
          <w:lang w:val="en-US"/>
        </w:rPr>
      </w:pPr>
      <w:r w:rsidRPr="00951782">
        <w:rPr>
          <w:lang w:val="en-US"/>
        </w:rPr>
        <w:t xml:space="preserve">Scognamiglio T., Hyjek E., Kao J., Chen Y.T. Diagnostic usefulness of  </w:t>
      </w:r>
    </w:p>
    <w:p w:rsidR="005936E3" w:rsidRPr="00951782" w:rsidRDefault="005936E3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  HBME1, galectin-3, CK19, and CITED1 and evaluation of their expression  </w:t>
      </w:r>
    </w:p>
    <w:p w:rsidR="005936E3" w:rsidRPr="00951782" w:rsidRDefault="005936E3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 in encapsulated lesions with questionable features of papillary thyroid  </w:t>
      </w:r>
    </w:p>
    <w:p w:rsidR="005936E3" w:rsidRPr="00951782" w:rsidRDefault="005936E3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 carcinoma.</w:t>
      </w:r>
    </w:p>
    <w:p w:rsidR="005936E3" w:rsidRPr="00951782" w:rsidRDefault="005936E3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Am J Clin Pathol  2006; 126(5): 700-8.</w:t>
      </w:r>
    </w:p>
    <w:p w:rsidR="0078607E" w:rsidRPr="00951782" w:rsidRDefault="0078607E" w:rsidP="00456170">
      <w:pPr>
        <w:pStyle w:val="Akapitzlist"/>
        <w:numPr>
          <w:ilvl w:val="0"/>
          <w:numId w:val="11"/>
        </w:numPr>
        <w:spacing w:line="360" w:lineRule="auto"/>
        <w:rPr>
          <w:lang w:val="en-US"/>
        </w:rPr>
      </w:pPr>
      <w:r w:rsidRPr="00951782">
        <w:rPr>
          <w:lang w:val="en-US"/>
        </w:rPr>
        <w:t xml:space="preserve">Nikiforov Y.E. (2009) Diagnostic Pathology and Molecular Genetics of   </w:t>
      </w:r>
    </w:p>
    <w:p w:rsidR="0078607E" w:rsidRPr="00951782" w:rsidRDefault="0078607E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   the Thyroid. A comprehensive  guide for practicing thyroid pathology.  </w:t>
      </w:r>
    </w:p>
    <w:p w:rsidR="0078607E" w:rsidRPr="00951782" w:rsidRDefault="0078607E" w:rsidP="00BD1694">
      <w:pPr>
        <w:spacing w:line="360" w:lineRule="auto"/>
        <w:rPr>
          <w:lang w:val="en-US"/>
        </w:rPr>
      </w:pPr>
      <w:r w:rsidRPr="00951782">
        <w:rPr>
          <w:lang w:val="en-US"/>
        </w:rPr>
        <w:t xml:space="preserve">            Wolters Kluwer, Lippincott Williams &amp; Wilkins</w:t>
      </w:r>
    </w:p>
    <w:sectPr w:rsidR="0078607E" w:rsidRPr="00951782" w:rsidSect="008A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51"/>
    <w:multiLevelType w:val="singleLevel"/>
    <w:tmpl w:val="A798091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AF84B3D"/>
    <w:multiLevelType w:val="hybridMultilevel"/>
    <w:tmpl w:val="1130DF80"/>
    <w:lvl w:ilvl="0" w:tplc="07B60B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5C36137"/>
    <w:multiLevelType w:val="hybridMultilevel"/>
    <w:tmpl w:val="38A44496"/>
    <w:lvl w:ilvl="0" w:tplc="709EFA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044B7"/>
    <w:multiLevelType w:val="hybridMultilevel"/>
    <w:tmpl w:val="A204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9426D"/>
    <w:multiLevelType w:val="hybridMultilevel"/>
    <w:tmpl w:val="89FC0618"/>
    <w:lvl w:ilvl="0" w:tplc="4146A850">
      <w:start w:val="1"/>
      <w:numFmt w:val="decimal"/>
      <w:lvlText w:val="(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5BAC23D2"/>
    <w:multiLevelType w:val="hybridMultilevel"/>
    <w:tmpl w:val="8B90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0FFC"/>
    <w:multiLevelType w:val="hybridMultilevel"/>
    <w:tmpl w:val="B11888A2"/>
    <w:lvl w:ilvl="0" w:tplc="468853D6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6F113463"/>
    <w:multiLevelType w:val="hybridMultilevel"/>
    <w:tmpl w:val="85D489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440A8"/>
    <w:multiLevelType w:val="hybridMultilevel"/>
    <w:tmpl w:val="30C45808"/>
    <w:lvl w:ilvl="0" w:tplc="2DBE522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707502B9"/>
    <w:multiLevelType w:val="hybridMultilevel"/>
    <w:tmpl w:val="416E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00ABE"/>
    <w:multiLevelType w:val="hybridMultilevel"/>
    <w:tmpl w:val="D966C8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DD1"/>
    <w:rsid w:val="000365F6"/>
    <w:rsid w:val="000508B1"/>
    <w:rsid w:val="000C54E2"/>
    <w:rsid w:val="000D261A"/>
    <w:rsid w:val="001131EC"/>
    <w:rsid w:val="001A0F74"/>
    <w:rsid w:val="001B0D23"/>
    <w:rsid w:val="001D1BD1"/>
    <w:rsid w:val="0021564E"/>
    <w:rsid w:val="002F247B"/>
    <w:rsid w:val="003B2900"/>
    <w:rsid w:val="00456170"/>
    <w:rsid w:val="0046564D"/>
    <w:rsid w:val="004743A4"/>
    <w:rsid w:val="005068FE"/>
    <w:rsid w:val="0052600E"/>
    <w:rsid w:val="00566669"/>
    <w:rsid w:val="005936E3"/>
    <w:rsid w:val="006A33EB"/>
    <w:rsid w:val="006E2CCD"/>
    <w:rsid w:val="006F0DD1"/>
    <w:rsid w:val="0078607E"/>
    <w:rsid w:val="007864AA"/>
    <w:rsid w:val="007B05C3"/>
    <w:rsid w:val="007D3B35"/>
    <w:rsid w:val="007D4D76"/>
    <w:rsid w:val="007D5977"/>
    <w:rsid w:val="008A197A"/>
    <w:rsid w:val="008A59FF"/>
    <w:rsid w:val="008B0C7A"/>
    <w:rsid w:val="0090281E"/>
    <w:rsid w:val="00951782"/>
    <w:rsid w:val="00AC2D69"/>
    <w:rsid w:val="00B603CA"/>
    <w:rsid w:val="00B76B4E"/>
    <w:rsid w:val="00B85C6E"/>
    <w:rsid w:val="00BD1694"/>
    <w:rsid w:val="00BF5F32"/>
    <w:rsid w:val="00C16194"/>
    <w:rsid w:val="00D07294"/>
    <w:rsid w:val="00D672A9"/>
    <w:rsid w:val="00DB3EA9"/>
    <w:rsid w:val="00DE2E16"/>
    <w:rsid w:val="00EC0EBF"/>
    <w:rsid w:val="00F1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D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0DD1"/>
    <w:pPr>
      <w:keepNext/>
      <w:spacing w:line="360" w:lineRule="auto"/>
      <w:ind w:left="70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0DD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0DD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F0DD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0DD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F0DD1"/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F0DD1"/>
    <w:pPr>
      <w:ind w:left="720"/>
      <w:contextualSpacing/>
    </w:pPr>
  </w:style>
  <w:style w:type="paragraph" w:customStyle="1" w:styleId="a">
    <w:name w:val="a."/>
    <w:basedOn w:val="Normalny"/>
    <w:uiPriority w:val="99"/>
    <w:rsid w:val="006F0DD1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360"/>
    </w:pPr>
    <w:rPr>
      <w:rFonts w:ascii="Arial" w:hAnsi="Arial"/>
      <w:sz w:val="22"/>
      <w:szCs w:val="20"/>
      <w:lang w:val="en-US"/>
    </w:rPr>
  </w:style>
  <w:style w:type="paragraph" w:customStyle="1" w:styleId="1">
    <w:name w:val="1."/>
    <w:basedOn w:val="Normalny"/>
    <w:uiPriority w:val="99"/>
    <w:rsid w:val="006F0DD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720" w:hanging="360"/>
    </w:pPr>
    <w:rPr>
      <w:rFonts w:ascii="Arial" w:hAnsi="Arial"/>
      <w:sz w:val="22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6F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DD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6F0DD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  <w:szCs w:val="20"/>
      <w:lang w:val="en-US"/>
    </w:rPr>
  </w:style>
  <w:style w:type="paragraph" w:customStyle="1" w:styleId="10">
    <w:name w:val="(1)"/>
    <w:basedOn w:val="Text"/>
    <w:uiPriority w:val="99"/>
    <w:rsid w:val="006F0DD1"/>
    <w:pPr>
      <w:tabs>
        <w:tab w:val="clear" w:pos="360"/>
        <w:tab w:val="clear" w:pos="720"/>
        <w:tab w:val="clear" w:pos="1080"/>
        <w:tab w:val="clear" w:pos="1440"/>
      </w:tabs>
      <w:ind w:left="1440" w:hanging="360"/>
    </w:pPr>
  </w:style>
  <w:style w:type="character" w:styleId="Hipercze">
    <w:name w:val="Hyperlink"/>
    <w:basedOn w:val="Domylnaczcionkaakapitu"/>
    <w:uiPriority w:val="99"/>
    <w:unhideWhenUsed/>
    <w:rsid w:val="00BD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D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0DD1"/>
    <w:pPr>
      <w:keepNext/>
      <w:spacing w:line="360" w:lineRule="auto"/>
      <w:ind w:left="70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0DD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0DD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F0DD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0DD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F0DD1"/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F0DD1"/>
    <w:pPr>
      <w:ind w:left="720"/>
      <w:contextualSpacing/>
    </w:pPr>
  </w:style>
  <w:style w:type="paragraph" w:customStyle="1" w:styleId="a">
    <w:name w:val="a."/>
    <w:basedOn w:val="Normalny"/>
    <w:uiPriority w:val="99"/>
    <w:rsid w:val="006F0DD1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360"/>
    </w:pPr>
    <w:rPr>
      <w:rFonts w:ascii="Arial" w:hAnsi="Arial"/>
      <w:sz w:val="22"/>
      <w:szCs w:val="20"/>
      <w:lang w:val="en-US"/>
    </w:rPr>
  </w:style>
  <w:style w:type="paragraph" w:customStyle="1" w:styleId="1">
    <w:name w:val="1."/>
    <w:basedOn w:val="Normalny"/>
    <w:uiPriority w:val="99"/>
    <w:rsid w:val="006F0DD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720" w:hanging="360"/>
    </w:pPr>
    <w:rPr>
      <w:rFonts w:ascii="Arial" w:hAnsi="Arial"/>
      <w:sz w:val="22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6F0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DD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6F0DD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  <w:szCs w:val="20"/>
      <w:lang w:val="en-US"/>
    </w:rPr>
  </w:style>
  <w:style w:type="paragraph" w:customStyle="1" w:styleId="10">
    <w:name w:val="(1)"/>
    <w:basedOn w:val="Text"/>
    <w:uiPriority w:val="99"/>
    <w:rsid w:val="006F0DD1"/>
    <w:pPr>
      <w:tabs>
        <w:tab w:val="clear" w:pos="360"/>
        <w:tab w:val="clear" w:pos="720"/>
        <w:tab w:val="clear" w:pos="1080"/>
        <w:tab w:val="clear" w:pos="1440"/>
      </w:tabs>
      <w:ind w:left="1440" w:hanging="360"/>
    </w:pPr>
  </w:style>
  <w:style w:type="character" w:styleId="Hipercze">
    <w:name w:val="Hyperlink"/>
    <w:basedOn w:val="Domylnaczcionkaakapitu"/>
    <w:uiPriority w:val="99"/>
    <w:unhideWhenUsed/>
    <w:rsid w:val="00BD1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2/Thyroid_12protocol_3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Lange</dc:creator>
  <cp:keywords/>
  <dc:description/>
  <cp:lastModifiedBy>Toshiba</cp:lastModifiedBy>
  <cp:revision>8</cp:revision>
  <dcterms:created xsi:type="dcterms:W3CDTF">2013-10-21T07:32:00Z</dcterms:created>
  <dcterms:modified xsi:type="dcterms:W3CDTF">2013-10-21T20:12:00Z</dcterms:modified>
</cp:coreProperties>
</file>